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414F" w14:textId="77777777" w:rsidR="006743BA" w:rsidRPr="006743BA" w:rsidRDefault="006743BA" w:rsidP="006743BA">
      <w:r w:rsidRPr="006743BA">
        <w:rPr>
          <w:b/>
          <w:bCs/>
        </w:rPr>
        <w:t>From:</w:t>
      </w:r>
      <w:r w:rsidRPr="006743BA">
        <w:t> Gerrit Ferreira &lt;</w:t>
      </w:r>
      <w:hyperlink r:id="rId4" w:tooltip="mailto:gerrit.ferreira@trinity-metals.com" w:history="1">
        <w:r w:rsidRPr="006743BA">
          <w:rPr>
            <w:rStyle w:val="Hyperlink"/>
          </w:rPr>
          <w:t>gerrit.ferreira@trinity-metals.com</w:t>
        </w:r>
      </w:hyperlink>
      <w:r w:rsidRPr="006743BA">
        <w:t>&gt;</w:t>
      </w:r>
      <w:r w:rsidRPr="006743BA">
        <w:br/>
      </w:r>
      <w:r w:rsidRPr="006743BA">
        <w:rPr>
          <w:b/>
          <w:bCs/>
        </w:rPr>
        <w:t>Sent:</w:t>
      </w:r>
      <w:r w:rsidRPr="006743BA">
        <w:t> Monday, April 20, 2026 7:59 AM</w:t>
      </w:r>
      <w:r w:rsidRPr="006743BA">
        <w:br/>
      </w:r>
      <w:r w:rsidRPr="006743BA">
        <w:rPr>
          <w:b/>
          <w:bCs/>
        </w:rPr>
        <w:t>To:</w:t>
      </w:r>
      <w:r w:rsidRPr="006743BA">
        <w:t> Lucie Mukashyaka &lt;</w:t>
      </w:r>
      <w:hyperlink r:id="rId5" w:tooltip="mailto:lucie.mukashyaka@trinity-metals.com" w:history="1">
        <w:r w:rsidRPr="006743BA">
          <w:rPr>
            <w:rStyle w:val="Hyperlink"/>
          </w:rPr>
          <w:t>lucie.mukashyaka@trinity-metals.com</w:t>
        </w:r>
      </w:hyperlink>
      <w:r w:rsidRPr="006743BA">
        <w:t>&gt;; Kevin Kayiranga &lt;</w:t>
      </w:r>
      <w:hyperlink r:id="rId6" w:tooltip="mailto:kevin.kayiranga@trinity-metals.com" w:history="1">
        <w:r w:rsidRPr="006743BA">
          <w:rPr>
            <w:rStyle w:val="Hyperlink"/>
          </w:rPr>
          <w:t>kevin.kayiranga@trinity-metals.com</w:t>
        </w:r>
      </w:hyperlink>
      <w:r w:rsidRPr="006743BA">
        <w:t xml:space="preserve">&gt;; Patrick </w:t>
      </w:r>
      <w:proofErr w:type="spellStart"/>
      <w:r w:rsidRPr="006743BA">
        <w:t>Ntagisanimana</w:t>
      </w:r>
      <w:proofErr w:type="spellEnd"/>
      <w:r w:rsidRPr="006743BA">
        <w:t xml:space="preserve"> &lt;</w:t>
      </w:r>
      <w:hyperlink r:id="rId7" w:tooltip="mailto:patrick.ntagisanimana@trinity-metals.com" w:history="1">
        <w:r w:rsidRPr="006743BA">
          <w:rPr>
            <w:rStyle w:val="Hyperlink"/>
          </w:rPr>
          <w:t>patrick.ntagisanimana@trinity-metals.com</w:t>
        </w:r>
      </w:hyperlink>
      <w:r w:rsidRPr="006743BA">
        <w:t>&gt;</w:t>
      </w:r>
      <w:r w:rsidRPr="006743BA">
        <w:br/>
      </w:r>
      <w:r w:rsidRPr="006743BA">
        <w:rPr>
          <w:b/>
          <w:bCs/>
        </w:rPr>
        <w:t>Cc:</w:t>
      </w:r>
      <w:r w:rsidRPr="006743BA">
        <w:t> </w:t>
      </w:r>
      <w:proofErr w:type="spellStart"/>
      <w:r w:rsidRPr="006743BA">
        <w:t>Missionnaire</w:t>
      </w:r>
      <w:proofErr w:type="spellEnd"/>
      <w:r w:rsidRPr="006743BA">
        <w:t xml:space="preserve"> Mbanza &lt;</w:t>
      </w:r>
      <w:hyperlink r:id="rId8" w:tooltip="mailto:missionnaire.mbanza@trinity-metals.com" w:history="1">
        <w:r w:rsidRPr="006743BA">
          <w:rPr>
            <w:rStyle w:val="Hyperlink"/>
          </w:rPr>
          <w:t>missionnaire.mbanza@trinity-metals.com</w:t>
        </w:r>
      </w:hyperlink>
      <w:r w:rsidRPr="006743BA">
        <w:t xml:space="preserve">&gt;; Justin </w:t>
      </w:r>
      <w:proofErr w:type="spellStart"/>
      <w:r w:rsidRPr="006743BA">
        <w:t>Uwiringiyimana</w:t>
      </w:r>
      <w:proofErr w:type="spellEnd"/>
      <w:r w:rsidRPr="006743BA">
        <w:t xml:space="preserve"> &lt;</w:t>
      </w:r>
      <w:hyperlink r:id="rId9" w:tooltip="mailto:justin.uwiringiyimana@trinity-metals.com" w:history="1">
        <w:r w:rsidRPr="006743BA">
          <w:rPr>
            <w:rStyle w:val="Hyperlink"/>
          </w:rPr>
          <w:t>justin.uwiringiyimana@trinity-metals.com</w:t>
        </w:r>
      </w:hyperlink>
      <w:r w:rsidRPr="006743BA">
        <w:t>&gt;; Regis Ngenzi &lt;</w:t>
      </w:r>
      <w:hyperlink r:id="rId10" w:tooltip="mailto:regis.ngenzi@trinity-metals.com" w:history="1">
        <w:r w:rsidRPr="006743BA">
          <w:rPr>
            <w:rStyle w:val="Hyperlink"/>
          </w:rPr>
          <w:t>regis.ngenzi@trinity-metals.com</w:t>
        </w:r>
      </w:hyperlink>
      <w:r w:rsidRPr="006743BA">
        <w:t>&gt;; Benitha Twebaze &lt;</w:t>
      </w:r>
      <w:hyperlink r:id="rId11" w:tooltip="mailto:benitha.twebaze@trinity-metals.com" w:history="1">
        <w:r w:rsidRPr="006743BA">
          <w:rPr>
            <w:rStyle w:val="Hyperlink"/>
          </w:rPr>
          <w:t>benitha.twebaze@trinity-metals.com</w:t>
        </w:r>
      </w:hyperlink>
      <w:r w:rsidRPr="006743BA">
        <w:t>&gt;</w:t>
      </w:r>
      <w:r w:rsidRPr="006743BA">
        <w:br/>
      </w:r>
      <w:r w:rsidRPr="006743BA">
        <w:rPr>
          <w:b/>
          <w:bCs/>
        </w:rPr>
        <w:t>Subject:</w:t>
      </w:r>
      <w:r w:rsidRPr="006743BA">
        <w:t> FW: Amended quotation</w:t>
      </w:r>
    </w:p>
    <w:p w14:paraId="28FE1A70" w14:textId="77777777" w:rsidR="006743BA" w:rsidRPr="006743BA" w:rsidRDefault="006743BA" w:rsidP="006743BA">
      <w:r w:rsidRPr="006743BA">
        <w:t> </w:t>
      </w:r>
    </w:p>
    <w:p w14:paraId="37491102" w14:textId="77777777" w:rsidR="006743BA" w:rsidRPr="006743BA" w:rsidRDefault="006743BA" w:rsidP="006743BA">
      <w:r w:rsidRPr="006743BA">
        <w:t>Good morning OHS Leads,</w:t>
      </w:r>
    </w:p>
    <w:p w14:paraId="091E4DCD" w14:textId="77777777" w:rsidR="006743BA" w:rsidRPr="006743BA" w:rsidRDefault="006743BA" w:rsidP="006743BA">
      <w:r w:rsidRPr="006743BA">
        <w:t> </w:t>
      </w:r>
    </w:p>
    <w:p w14:paraId="6A9B5D4E" w14:textId="77777777" w:rsidR="006743BA" w:rsidRPr="006743BA" w:rsidRDefault="006743BA" w:rsidP="006743BA">
      <w:r w:rsidRPr="006743BA">
        <w:t xml:space="preserve">Attached the quotations for the extra gas detectors each of you should purchase. This was approved by the CEO and COO, but Finance requested that we ask </w:t>
      </w:r>
      <w:proofErr w:type="gramStart"/>
      <w:r w:rsidRPr="006743BA">
        <w:t>each</w:t>
      </w:r>
      <w:proofErr w:type="gramEnd"/>
      <w:r w:rsidRPr="006743BA">
        <w:t xml:space="preserve"> mine to purchase your own. In the event of you running into issues with the purchase, please ask your GM to escalate to the COO for funding.</w:t>
      </w:r>
    </w:p>
    <w:p w14:paraId="65575D23" w14:textId="77777777" w:rsidR="006743BA" w:rsidRPr="006743BA" w:rsidRDefault="006743BA" w:rsidP="006743BA">
      <w:r w:rsidRPr="006743BA">
        <w:t>Also please inform Benitha when you are placing your order, for her to coordinate with the supplier to send by one batch.</w:t>
      </w:r>
    </w:p>
    <w:p w14:paraId="639D05D1" w14:textId="77777777" w:rsidR="006743BA" w:rsidRPr="006743BA" w:rsidRDefault="006743BA" w:rsidP="006743BA">
      <w:r w:rsidRPr="006743BA">
        <w:t> </w:t>
      </w:r>
    </w:p>
    <w:p w14:paraId="19F517AB" w14:textId="77777777" w:rsidR="006743BA" w:rsidRPr="006743BA" w:rsidRDefault="006743BA" w:rsidP="006743BA">
      <w:r w:rsidRPr="006743BA">
        <w:t>Regards</w:t>
      </w:r>
    </w:p>
    <w:p w14:paraId="6A99AE72" w14:textId="77777777" w:rsidR="006743BA" w:rsidRPr="006743BA" w:rsidRDefault="006743BA" w:rsidP="006743BA">
      <w:r w:rsidRPr="006743BA">
        <w:t> </w:t>
      </w:r>
    </w:p>
    <w:p w14:paraId="24C63584" w14:textId="77777777" w:rsidR="006743BA" w:rsidRPr="006743BA" w:rsidRDefault="006743BA" w:rsidP="006743BA">
      <w:r w:rsidRPr="006743BA">
        <w:t></w:t>
      </w:r>
    </w:p>
    <w:p w14:paraId="62FFC438" w14:textId="77777777" w:rsidR="006743BA" w:rsidRPr="006743BA" w:rsidRDefault="006743BA" w:rsidP="006743BA">
      <w:r w:rsidRPr="006743BA">
        <w:t>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05"/>
      </w:tblGrid>
      <w:tr w:rsidR="006743BA" w:rsidRPr="006743BA" w14:paraId="27902698" w14:textId="77777777">
        <w:trPr>
          <w:trHeight w:val="1425"/>
        </w:trPr>
        <w:tc>
          <w:tcPr>
            <w:tcW w:w="37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78C30" w14:textId="77777777" w:rsidR="006743BA" w:rsidRPr="006743BA" w:rsidRDefault="006743BA" w:rsidP="006743BA">
            <w:r w:rsidRPr="006743BA">
              <w:t> </w:t>
            </w:r>
          </w:p>
          <w:p w14:paraId="6769B9DE" w14:textId="1D70FBFC" w:rsidR="006743BA" w:rsidRPr="006743BA" w:rsidRDefault="006743BA" w:rsidP="006743BA">
            <w:r w:rsidRPr="006743BA">
              <w:drawing>
                <wp:inline distT="0" distB="0" distL="0" distR="0" wp14:anchorId="37C456F2" wp14:editId="2C60ED01">
                  <wp:extent cx="1857375" cy="914400"/>
                  <wp:effectExtent l="0" t="0" r="9525" b="0"/>
                  <wp:docPr id="2559345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C6ED6" w14:textId="77777777" w:rsidR="006743BA" w:rsidRPr="006743BA" w:rsidRDefault="006743BA" w:rsidP="006743BA">
            <w:r w:rsidRPr="006743BA">
              <w:rPr>
                <w:b/>
                <w:bCs/>
              </w:rPr>
              <w:t>Gerrit Ferreira</w:t>
            </w:r>
          </w:p>
          <w:p w14:paraId="1E04E4E1" w14:textId="77777777" w:rsidR="006743BA" w:rsidRPr="006743BA" w:rsidRDefault="006743BA" w:rsidP="006743BA">
            <w:r w:rsidRPr="006743BA">
              <w:t>Group OHS Manager</w:t>
            </w:r>
          </w:p>
          <w:p w14:paraId="3CCD5D1C" w14:textId="77777777" w:rsidR="006743BA" w:rsidRPr="006743BA" w:rsidRDefault="006743BA" w:rsidP="006743BA">
            <w:r w:rsidRPr="006743BA">
              <w:t>Trinity Metals Group</w:t>
            </w:r>
          </w:p>
          <w:p w14:paraId="2D79DF0E" w14:textId="77777777" w:rsidR="006743BA" w:rsidRPr="006743BA" w:rsidRDefault="006743BA" w:rsidP="006743BA">
            <w:r w:rsidRPr="006743BA">
              <w:t>+27 824594850 </w:t>
            </w:r>
          </w:p>
          <w:p w14:paraId="5763B7D4" w14:textId="0535A7DE" w:rsidR="006743BA" w:rsidRPr="006743BA" w:rsidRDefault="006743BA" w:rsidP="006743BA">
            <w:r w:rsidRPr="006743BA">
              <w:t>+250798979857</w:t>
            </w:r>
          </w:p>
        </w:tc>
      </w:tr>
      <w:tr w:rsidR="006743BA" w:rsidRPr="006743BA" w14:paraId="745F1758" w14:textId="77777777">
        <w:tc>
          <w:tcPr>
            <w:tcW w:w="0" w:type="auto"/>
            <w:vMerge/>
            <w:vAlign w:val="center"/>
            <w:hideMark/>
          </w:tcPr>
          <w:p w14:paraId="6025623E" w14:textId="77777777" w:rsidR="006743BA" w:rsidRPr="006743BA" w:rsidRDefault="006743BA" w:rsidP="006743BA"/>
        </w:tc>
        <w:tc>
          <w:tcPr>
            <w:tcW w:w="0" w:type="auto"/>
            <w:vAlign w:val="center"/>
            <w:hideMark/>
          </w:tcPr>
          <w:p w14:paraId="1536DA3D" w14:textId="77777777" w:rsidR="006743BA" w:rsidRPr="006743BA" w:rsidRDefault="006743BA" w:rsidP="006743BA"/>
        </w:tc>
      </w:tr>
    </w:tbl>
    <w:p w14:paraId="7842588A" w14:textId="77777777" w:rsidR="007909CD" w:rsidRDefault="007909CD"/>
    <w:sectPr w:rsidR="0079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BA"/>
    <w:rsid w:val="003B6400"/>
    <w:rsid w:val="006743BA"/>
    <w:rsid w:val="007909CD"/>
    <w:rsid w:val="00B6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7CA7"/>
  <w15:chartTrackingRefBased/>
  <w15:docId w15:val="{8574218C-2DD4-4A37-86A6-59556530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3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4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ionnaire.mbanza@trinity-metal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rick.ntagisanimana@trinity-metals.com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vin.kayiranga@trinity-metals.com" TargetMode="External"/><Relationship Id="rId11" Type="http://schemas.openxmlformats.org/officeDocument/2006/relationships/hyperlink" Target="mailto:benitha.twebaze@trinity-metals.com" TargetMode="External"/><Relationship Id="rId5" Type="http://schemas.openxmlformats.org/officeDocument/2006/relationships/hyperlink" Target="mailto:lucie.mukashyaka@trinity-metals.com" TargetMode="External"/><Relationship Id="rId10" Type="http://schemas.openxmlformats.org/officeDocument/2006/relationships/hyperlink" Target="mailto:regis.ngenzi@trinity-metals.com" TargetMode="External"/><Relationship Id="rId4" Type="http://schemas.openxmlformats.org/officeDocument/2006/relationships/hyperlink" Target="mailto:gerrit.ferreira@trinity-metals.com" TargetMode="External"/><Relationship Id="rId9" Type="http://schemas.openxmlformats.org/officeDocument/2006/relationships/hyperlink" Target="mailto:justin.uwiringiyimana@trinity-metal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Janviere Mukamana</dc:creator>
  <cp:keywords/>
  <dc:description/>
  <cp:lastModifiedBy>Janviere Mukamana</cp:lastModifiedBy>
  <cp:revision>1</cp:revision>
  <dcterms:created xsi:type="dcterms:W3CDTF">2026-05-04T07:41:00Z</dcterms:created>
  <dcterms:modified xsi:type="dcterms:W3CDTF">2026-05-04T07:43:00Z</dcterms:modified>
</cp:coreProperties>
</file>