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321F" w14:textId="77777777" w:rsidR="00461BE2" w:rsidRPr="001B51A2" w:rsidRDefault="00461BE2" w:rsidP="001B51A2">
      <w:pPr>
        <w:spacing w:after="0" w:line="240" w:lineRule="auto"/>
        <w:jc w:val="center"/>
        <w:rPr>
          <w:rStyle w:val="TitleChar"/>
          <w:rFonts w:ascii="Arial" w:hAnsi="Arial" w:cs="Arial"/>
          <w:b/>
          <w:sz w:val="22"/>
          <w:szCs w:val="22"/>
        </w:rPr>
      </w:pPr>
    </w:p>
    <w:p w14:paraId="1BB93263" w14:textId="56D01A86" w:rsidR="00AA2EF2" w:rsidRPr="001B51A2" w:rsidRDefault="0007692D" w:rsidP="001B51A2">
      <w:pPr>
        <w:spacing w:after="0" w:line="240" w:lineRule="auto"/>
        <w:jc w:val="center"/>
        <w:rPr>
          <w:rStyle w:val="TitleChar"/>
          <w:rFonts w:ascii="Arial" w:hAnsi="Arial" w:cs="Arial"/>
          <w:b/>
          <w:sz w:val="22"/>
          <w:szCs w:val="22"/>
          <w:u w:val="single"/>
        </w:rPr>
      </w:pPr>
      <w:r w:rsidRPr="001B51A2">
        <w:rPr>
          <w:rStyle w:val="TitleChar"/>
          <w:rFonts w:ascii="Arial" w:hAnsi="Arial" w:cs="Arial"/>
          <w:b/>
          <w:sz w:val="22"/>
          <w:szCs w:val="22"/>
        </w:rPr>
        <w:t xml:space="preserve"> </w:t>
      </w:r>
      <w:r w:rsidR="008C2FF1" w:rsidRPr="001B51A2">
        <w:rPr>
          <w:rStyle w:val="TitleChar"/>
          <w:rFonts w:ascii="Arial" w:hAnsi="Arial" w:cs="Arial"/>
          <w:b/>
          <w:sz w:val="22"/>
          <w:szCs w:val="22"/>
          <w:u w:val="single"/>
        </w:rPr>
        <w:t>E</w:t>
      </w:r>
      <w:r w:rsidR="00E348FF" w:rsidRPr="001B51A2">
        <w:rPr>
          <w:rStyle w:val="TitleChar"/>
          <w:rFonts w:ascii="Arial" w:hAnsi="Arial" w:cs="Arial"/>
          <w:b/>
          <w:sz w:val="22"/>
          <w:szCs w:val="22"/>
          <w:u w:val="single"/>
        </w:rPr>
        <w:t>XPRESSION OF INTEREST FOR</w:t>
      </w:r>
      <w:r w:rsidR="00E83A71" w:rsidRPr="001B51A2">
        <w:rPr>
          <w:rStyle w:val="TitleChar"/>
          <w:rFonts w:ascii="Arial" w:hAnsi="Arial" w:cs="Arial"/>
          <w:b/>
          <w:sz w:val="22"/>
          <w:szCs w:val="22"/>
          <w:u w:val="single"/>
        </w:rPr>
        <w:t xml:space="preserve"> </w:t>
      </w:r>
      <w:r w:rsidR="00DA09DA" w:rsidRPr="001B51A2">
        <w:rPr>
          <w:rStyle w:val="TitleChar"/>
          <w:rFonts w:ascii="Arial" w:hAnsi="Arial" w:cs="Arial"/>
          <w:b/>
          <w:sz w:val="22"/>
          <w:szCs w:val="22"/>
          <w:u w:val="single"/>
        </w:rPr>
        <w:t xml:space="preserve">PROVISION OF SONIC DRILLING SERVICES FOR TAILINGS INVESTIGATION </w:t>
      </w:r>
      <w:r w:rsidR="0072326B" w:rsidRPr="001B51A2">
        <w:rPr>
          <w:rStyle w:val="TitleChar"/>
          <w:rFonts w:ascii="Arial" w:hAnsi="Arial" w:cs="Arial"/>
          <w:b/>
          <w:sz w:val="22"/>
          <w:szCs w:val="22"/>
          <w:u w:val="single"/>
        </w:rPr>
        <w:t>TO</w:t>
      </w:r>
      <w:r w:rsidR="004866E0" w:rsidRPr="001B51A2">
        <w:rPr>
          <w:rStyle w:val="TitleChar"/>
          <w:rFonts w:ascii="Arial" w:hAnsi="Arial" w:cs="Arial"/>
          <w:b/>
          <w:sz w:val="22"/>
          <w:szCs w:val="22"/>
          <w:u w:val="single"/>
        </w:rPr>
        <w:t xml:space="preserve"> TRINITY METALS LTD</w:t>
      </w:r>
    </w:p>
    <w:p w14:paraId="5E84AAFA" w14:textId="77777777" w:rsidR="00C83C65" w:rsidRPr="009A331B" w:rsidRDefault="00C83C65" w:rsidP="001B51A2">
      <w:pPr>
        <w:spacing w:after="0" w:line="240" w:lineRule="auto"/>
        <w:jc w:val="center"/>
        <w:rPr>
          <w:rStyle w:val="TitleChar"/>
          <w:rFonts w:ascii="Arial" w:hAnsi="Arial" w:cs="Arial"/>
          <w:bCs/>
          <w:sz w:val="22"/>
          <w:szCs w:val="22"/>
          <w:u w:val="single"/>
        </w:rPr>
      </w:pPr>
    </w:p>
    <w:p w14:paraId="4E1FC8C2" w14:textId="7C3B4BDF" w:rsidR="009A331B" w:rsidRPr="009A331B" w:rsidRDefault="009A331B" w:rsidP="001B51A2">
      <w:pPr>
        <w:spacing w:line="240" w:lineRule="auto"/>
        <w:jc w:val="both"/>
        <w:rPr>
          <w:rFonts w:ascii="Arial" w:eastAsiaTheme="majorEastAsia" w:hAnsi="Arial" w:cs="Arial"/>
          <w:bCs/>
          <w:spacing w:val="-10"/>
          <w:kern w:val="28"/>
          <w:lang w:val="en-GB"/>
        </w:rPr>
      </w:pPr>
      <w:r w:rsidRPr="009A331B">
        <w:rPr>
          <w:rFonts w:ascii="Arial" w:eastAsiaTheme="majorEastAsia" w:hAnsi="Arial" w:cs="Arial"/>
          <w:bCs/>
          <w:spacing w:val="-10"/>
          <w:kern w:val="28"/>
          <w:lang w:val="en-GB"/>
        </w:rPr>
        <w:t>Trinity Nyakabingo Mine</w:t>
      </w:r>
      <w:r w:rsidRPr="009A331B">
        <w:rPr>
          <w:rFonts w:ascii="Arial" w:eastAsiaTheme="majorEastAsia" w:hAnsi="Arial" w:cs="Arial"/>
          <w:bCs/>
          <w:spacing w:val="-10"/>
          <w:kern w:val="28"/>
          <w:lang w:val="en-GB"/>
        </w:rPr>
        <w:t xml:space="preserve"> hereby submits this Expression of Interest to provide integrated geological, resource estimation, and mine planning services in support of the Competent Person’s Report (CPR) update for Nyakabingo Mine, operated by Trinity Metals Group.</w:t>
      </w:r>
    </w:p>
    <w:p w14:paraId="62FBB931" w14:textId="293858D4" w:rsidR="009A331B" w:rsidRPr="009A331B" w:rsidRDefault="009A331B" w:rsidP="001B51A2">
      <w:pPr>
        <w:spacing w:line="240" w:lineRule="auto"/>
        <w:jc w:val="both"/>
        <w:rPr>
          <w:rFonts w:ascii="Arial" w:eastAsiaTheme="majorEastAsia" w:hAnsi="Arial" w:cs="Arial"/>
          <w:bCs/>
          <w:spacing w:val="-10"/>
          <w:kern w:val="28"/>
          <w:lang w:val="en-GB"/>
        </w:rPr>
      </w:pPr>
      <w:r w:rsidRPr="009A331B">
        <w:rPr>
          <w:rFonts w:ascii="Arial" w:eastAsiaTheme="majorEastAsia" w:hAnsi="Arial" w:cs="Arial"/>
          <w:bCs/>
          <w:spacing w:val="-10"/>
          <w:kern w:val="28"/>
          <w:lang w:val="en-GB"/>
        </w:rPr>
        <w:t>We understand that the objective of this engagement is to improve confidence in Mineral Resources and Ore Reserves, address current production vs. estimate discrepancies, and support investment and IPO readiness through technically robust and transparent deliverables</w:t>
      </w:r>
    </w:p>
    <w:p w14:paraId="6DFC7A91" w14:textId="0EFA0EFD" w:rsidR="009A331B" w:rsidRPr="009A331B" w:rsidRDefault="009A331B" w:rsidP="001B51A2">
      <w:pPr>
        <w:spacing w:line="240" w:lineRule="auto"/>
        <w:rPr>
          <w:rFonts w:ascii="Arial" w:eastAsia="Times New Roman" w:hAnsi="Arial" w:cs="Arial"/>
          <w:b/>
          <w:lang w:val="en-GB"/>
        </w:rPr>
      </w:pPr>
      <w:r w:rsidRPr="009A331B">
        <w:rPr>
          <w:rFonts w:ascii="Arial" w:eastAsia="Times New Roman" w:hAnsi="Arial" w:cs="Arial"/>
          <w:b/>
          <w:lang w:val="en-GB"/>
        </w:rPr>
        <w:t>Scope of Work</w:t>
      </w:r>
    </w:p>
    <w:p w14:paraId="664E3E8E" w14:textId="4A41273B" w:rsidR="009A331B" w:rsidRPr="009A331B" w:rsidRDefault="009A331B" w:rsidP="001B51A2">
      <w:pPr>
        <w:spacing w:line="240" w:lineRule="auto"/>
        <w:rPr>
          <w:rFonts w:ascii="Arial" w:eastAsia="Times New Roman" w:hAnsi="Arial" w:cs="Arial"/>
          <w:bCs/>
          <w:lang w:val="en-GB"/>
        </w:rPr>
      </w:pPr>
      <w:r w:rsidRPr="009A331B">
        <w:rPr>
          <w:rFonts w:ascii="Arial" w:eastAsia="Times New Roman" w:hAnsi="Arial" w:cs="Arial"/>
          <w:bCs/>
          <w:lang w:val="en-GB"/>
        </w:rPr>
        <w:t>The scope of work is structured into the following key technical areas:</w:t>
      </w:r>
    </w:p>
    <w:p w14:paraId="62C2B2BD" w14:textId="3ACABE7A" w:rsidR="009A331B" w:rsidRPr="009A331B" w:rsidRDefault="009A331B" w:rsidP="001B51A2">
      <w:pPr>
        <w:spacing w:line="240" w:lineRule="auto"/>
        <w:rPr>
          <w:rFonts w:ascii="Arial" w:eastAsia="Times New Roman" w:hAnsi="Arial" w:cs="Arial"/>
          <w:bCs/>
          <w:lang w:val="en-GB"/>
        </w:rPr>
      </w:pPr>
      <w:r w:rsidRPr="009A331B">
        <w:rPr>
          <w:rFonts w:ascii="Arial" w:eastAsia="Times New Roman" w:hAnsi="Arial" w:cs="Arial"/>
          <w:b/>
          <w:lang w:val="en-GB"/>
        </w:rPr>
        <w:t>Mineral Resource Model Update (In-Situ Veins)</w:t>
      </w:r>
    </w:p>
    <w:p w14:paraId="624FDEBD" w14:textId="77777777" w:rsidR="009A331B" w:rsidRPr="009A331B" w:rsidRDefault="009A331B" w:rsidP="001B51A2">
      <w:pPr>
        <w:spacing w:line="240" w:lineRule="auto"/>
        <w:rPr>
          <w:rFonts w:ascii="Arial" w:eastAsia="Times New Roman" w:hAnsi="Arial" w:cs="Arial"/>
          <w:bCs/>
          <w:lang w:val="en-GB"/>
        </w:rPr>
      </w:pPr>
      <w:r w:rsidRPr="009A331B">
        <w:rPr>
          <w:rFonts w:ascii="Arial" w:eastAsia="Times New Roman" w:hAnsi="Arial" w:cs="Arial"/>
          <w:bCs/>
          <w:lang w:val="en-GB"/>
        </w:rPr>
        <w:t>The selected consultant(s) will:</w:t>
      </w:r>
    </w:p>
    <w:p w14:paraId="2D20EFF3" w14:textId="77777777" w:rsidR="009A331B" w:rsidRPr="009A331B" w:rsidRDefault="009A331B" w:rsidP="001B51A2">
      <w:pPr>
        <w:pStyle w:val="ListParagraph"/>
        <w:numPr>
          <w:ilvl w:val="0"/>
          <w:numId w:val="41"/>
        </w:numPr>
        <w:tabs>
          <w:tab w:val="clear" w:pos="720"/>
          <w:tab w:val="num" w:pos="567"/>
        </w:tabs>
        <w:spacing w:line="240" w:lineRule="auto"/>
        <w:ind w:left="567" w:hanging="425"/>
        <w:rPr>
          <w:rFonts w:ascii="Arial" w:eastAsia="Times New Roman" w:hAnsi="Arial" w:cs="Arial"/>
          <w:bCs/>
          <w:lang w:val="en-GB"/>
        </w:rPr>
      </w:pPr>
      <w:r w:rsidRPr="009A331B">
        <w:rPr>
          <w:rFonts w:ascii="Arial" w:eastAsia="Times New Roman" w:hAnsi="Arial" w:cs="Arial"/>
          <w:bCs/>
          <w:lang w:val="en-GB"/>
        </w:rPr>
        <w:t>Review and validate existing vein wireframes</w:t>
      </w:r>
    </w:p>
    <w:p w14:paraId="63A1F758" w14:textId="77777777" w:rsidR="009A331B" w:rsidRPr="009A331B" w:rsidRDefault="009A331B" w:rsidP="001B51A2">
      <w:pPr>
        <w:pStyle w:val="ListParagraph"/>
        <w:numPr>
          <w:ilvl w:val="0"/>
          <w:numId w:val="41"/>
        </w:numPr>
        <w:tabs>
          <w:tab w:val="clear" w:pos="720"/>
          <w:tab w:val="num" w:pos="567"/>
        </w:tabs>
        <w:spacing w:line="240" w:lineRule="auto"/>
        <w:ind w:left="567" w:hanging="425"/>
        <w:rPr>
          <w:rFonts w:ascii="Arial" w:eastAsia="Times New Roman" w:hAnsi="Arial" w:cs="Arial"/>
          <w:bCs/>
          <w:lang w:val="en-GB"/>
        </w:rPr>
      </w:pPr>
      <w:r w:rsidRPr="009A331B">
        <w:rPr>
          <w:rFonts w:ascii="Arial" w:eastAsia="Times New Roman" w:hAnsi="Arial" w:cs="Arial"/>
          <w:bCs/>
          <w:lang w:val="en-GB"/>
        </w:rPr>
        <w:t>Integrate:</w:t>
      </w:r>
    </w:p>
    <w:p w14:paraId="579AE267" w14:textId="77777777" w:rsidR="009A331B" w:rsidRPr="009A331B" w:rsidRDefault="009A331B" w:rsidP="001B51A2">
      <w:pPr>
        <w:pStyle w:val="ListParagraph"/>
        <w:numPr>
          <w:ilvl w:val="1"/>
          <w:numId w:val="57"/>
        </w:numPr>
        <w:spacing w:line="240" w:lineRule="auto"/>
        <w:ind w:left="851"/>
        <w:rPr>
          <w:rFonts w:ascii="Arial" w:eastAsia="Times New Roman" w:hAnsi="Arial" w:cs="Arial"/>
          <w:bCs/>
          <w:lang w:val="en-GB"/>
        </w:rPr>
      </w:pPr>
      <w:r w:rsidRPr="009A331B">
        <w:rPr>
          <w:rFonts w:ascii="Arial" w:eastAsia="Times New Roman" w:hAnsi="Arial" w:cs="Arial"/>
          <w:bCs/>
          <w:lang w:val="en-GB"/>
        </w:rPr>
        <w:t>Broken Ore Samples (BOS)</w:t>
      </w:r>
    </w:p>
    <w:p w14:paraId="6BEC77C9" w14:textId="77777777" w:rsidR="009A331B" w:rsidRPr="009A331B" w:rsidRDefault="009A331B" w:rsidP="001B51A2">
      <w:pPr>
        <w:pStyle w:val="ListParagraph"/>
        <w:numPr>
          <w:ilvl w:val="1"/>
          <w:numId w:val="57"/>
        </w:numPr>
        <w:spacing w:line="240" w:lineRule="auto"/>
        <w:ind w:left="851"/>
        <w:rPr>
          <w:rFonts w:ascii="Arial" w:eastAsia="Times New Roman" w:hAnsi="Arial" w:cs="Arial"/>
          <w:bCs/>
          <w:lang w:val="en-GB"/>
        </w:rPr>
      </w:pPr>
      <w:r w:rsidRPr="009A331B">
        <w:rPr>
          <w:rFonts w:ascii="Arial" w:eastAsia="Times New Roman" w:hAnsi="Arial" w:cs="Arial"/>
          <w:bCs/>
          <w:lang w:val="en-GB"/>
        </w:rPr>
        <w:t>Development sampling data</w:t>
      </w:r>
    </w:p>
    <w:p w14:paraId="69BC4936" w14:textId="77777777" w:rsidR="009A331B" w:rsidRPr="009A331B" w:rsidRDefault="009A331B" w:rsidP="001B51A2">
      <w:pPr>
        <w:pStyle w:val="ListParagraph"/>
        <w:numPr>
          <w:ilvl w:val="1"/>
          <w:numId w:val="57"/>
        </w:numPr>
        <w:spacing w:line="240" w:lineRule="auto"/>
        <w:ind w:left="851"/>
        <w:rPr>
          <w:rFonts w:ascii="Arial" w:eastAsia="Times New Roman" w:hAnsi="Arial" w:cs="Arial"/>
          <w:bCs/>
          <w:lang w:val="en-GB"/>
        </w:rPr>
      </w:pPr>
      <w:r w:rsidRPr="009A331B">
        <w:rPr>
          <w:rFonts w:ascii="Arial" w:eastAsia="Times New Roman" w:hAnsi="Arial" w:cs="Arial"/>
          <w:bCs/>
          <w:lang w:val="en-GB"/>
        </w:rPr>
        <w:t>Historical production data</w:t>
      </w:r>
    </w:p>
    <w:p w14:paraId="77518BBC" w14:textId="77777777" w:rsidR="009A331B" w:rsidRPr="009A331B" w:rsidRDefault="009A331B" w:rsidP="001B51A2">
      <w:pPr>
        <w:pStyle w:val="ListParagraph"/>
        <w:numPr>
          <w:ilvl w:val="0"/>
          <w:numId w:val="41"/>
        </w:numPr>
        <w:tabs>
          <w:tab w:val="clear" w:pos="720"/>
          <w:tab w:val="num" w:pos="567"/>
        </w:tabs>
        <w:spacing w:line="240" w:lineRule="auto"/>
        <w:ind w:left="567" w:hanging="425"/>
        <w:rPr>
          <w:rFonts w:ascii="Arial" w:eastAsia="Times New Roman" w:hAnsi="Arial" w:cs="Arial"/>
          <w:bCs/>
          <w:lang w:val="en-GB"/>
        </w:rPr>
      </w:pPr>
      <w:r w:rsidRPr="009A331B">
        <w:rPr>
          <w:rFonts w:ascii="Arial" w:eastAsia="Times New Roman" w:hAnsi="Arial" w:cs="Arial"/>
          <w:bCs/>
          <w:lang w:val="en-GB"/>
        </w:rPr>
        <w:t>Conduct detailed grade analysis per vein and development type</w:t>
      </w:r>
    </w:p>
    <w:p w14:paraId="0E6A9373" w14:textId="77777777" w:rsidR="009A331B" w:rsidRPr="009A331B" w:rsidRDefault="009A331B" w:rsidP="001B51A2">
      <w:pPr>
        <w:pStyle w:val="ListParagraph"/>
        <w:numPr>
          <w:ilvl w:val="0"/>
          <w:numId w:val="41"/>
        </w:numPr>
        <w:tabs>
          <w:tab w:val="clear" w:pos="720"/>
          <w:tab w:val="num" w:pos="567"/>
        </w:tabs>
        <w:spacing w:line="240" w:lineRule="auto"/>
        <w:ind w:left="567" w:hanging="425"/>
        <w:rPr>
          <w:rFonts w:ascii="Arial" w:eastAsia="Times New Roman" w:hAnsi="Arial" w:cs="Arial"/>
          <w:bCs/>
          <w:lang w:val="en-GB"/>
        </w:rPr>
      </w:pPr>
      <w:r w:rsidRPr="009A331B">
        <w:rPr>
          <w:rFonts w:ascii="Arial" w:eastAsia="Times New Roman" w:hAnsi="Arial" w:cs="Arial"/>
          <w:bCs/>
          <w:lang w:val="en-GB"/>
        </w:rPr>
        <w:t>Develop an updated block model capturing grade variability</w:t>
      </w:r>
    </w:p>
    <w:p w14:paraId="37556528" w14:textId="77777777" w:rsidR="009A331B" w:rsidRPr="009A331B" w:rsidRDefault="009A331B" w:rsidP="001B51A2">
      <w:pPr>
        <w:pStyle w:val="ListParagraph"/>
        <w:tabs>
          <w:tab w:val="num" w:pos="567"/>
        </w:tabs>
        <w:spacing w:line="240" w:lineRule="auto"/>
        <w:ind w:left="567" w:hanging="425"/>
        <w:rPr>
          <w:rFonts w:ascii="Arial" w:eastAsia="Times New Roman" w:hAnsi="Arial" w:cs="Arial"/>
          <w:bCs/>
          <w:lang w:val="en-GB"/>
        </w:rPr>
      </w:pPr>
      <w:r w:rsidRPr="009A331B">
        <w:rPr>
          <w:rFonts w:ascii="Arial" w:eastAsia="Times New Roman" w:hAnsi="Arial" w:cs="Arial"/>
          <w:bCs/>
          <w:lang w:val="en-GB"/>
        </w:rPr>
        <w:t>Additional responsibilities include:</w:t>
      </w:r>
    </w:p>
    <w:p w14:paraId="62168446" w14:textId="77777777" w:rsidR="009A331B" w:rsidRPr="009A331B" w:rsidRDefault="009A331B" w:rsidP="001B51A2">
      <w:pPr>
        <w:pStyle w:val="ListParagraph"/>
        <w:numPr>
          <w:ilvl w:val="0"/>
          <w:numId w:val="43"/>
        </w:numPr>
        <w:tabs>
          <w:tab w:val="clear" w:pos="720"/>
          <w:tab w:val="num" w:pos="567"/>
        </w:tabs>
        <w:spacing w:line="240" w:lineRule="auto"/>
        <w:ind w:left="567" w:hanging="425"/>
        <w:rPr>
          <w:rFonts w:ascii="Arial" w:eastAsia="Times New Roman" w:hAnsi="Arial" w:cs="Arial"/>
          <w:bCs/>
          <w:lang w:val="en-GB"/>
        </w:rPr>
      </w:pPr>
      <w:r w:rsidRPr="009A331B">
        <w:rPr>
          <w:rFonts w:ascii="Arial" w:eastAsia="Times New Roman" w:hAnsi="Arial" w:cs="Arial"/>
          <w:bCs/>
          <w:lang w:val="en-GB"/>
        </w:rPr>
        <w:t>Assessment and inclusion of previously unmined veins</w:t>
      </w:r>
    </w:p>
    <w:p w14:paraId="7B832050" w14:textId="73BF4814" w:rsidR="009A331B" w:rsidRPr="001B51A2" w:rsidRDefault="009A331B" w:rsidP="001B51A2">
      <w:pPr>
        <w:spacing w:line="240" w:lineRule="auto"/>
        <w:rPr>
          <w:rFonts w:ascii="Arial" w:eastAsia="Times New Roman" w:hAnsi="Arial" w:cs="Arial"/>
          <w:b/>
          <w:lang w:val="en-GB"/>
        </w:rPr>
      </w:pPr>
      <w:r w:rsidRPr="001B51A2">
        <w:rPr>
          <w:rFonts w:ascii="Arial" w:eastAsia="Times New Roman" w:hAnsi="Arial" w:cs="Arial"/>
          <w:b/>
          <w:lang w:val="en-GB"/>
        </w:rPr>
        <w:t>Tailings Mineral Resource Estimation</w:t>
      </w:r>
    </w:p>
    <w:p w14:paraId="707B9804" w14:textId="77777777" w:rsidR="009A331B" w:rsidRPr="009A331B" w:rsidRDefault="009A331B" w:rsidP="001B51A2">
      <w:pPr>
        <w:spacing w:line="240" w:lineRule="auto"/>
        <w:rPr>
          <w:rFonts w:ascii="Arial" w:eastAsia="Times New Roman" w:hAnsi="Arial" w:cs="Arial"/>
          <w:bCs/>
          <w:lang w:val="en-GB"/>
        </w:rPr>
      </w:pPr>
      <w:r w:rsidRPr="009A331B">
        <w:rPr>
          <w:rFonts w:ascii="Arial" w:eastAsia="Times New Roman" w:hAnsi="Arial" w:cs="Arial"/>
          <w:bCs/>
          <w:lang w:val="en-GB"/>
        </w:rPr>
        <w:t>The work will include:</w:t>
      </w:r>
    </w:p>
    <w:p w14:paraId="5083D481" w14:textId="77777777" w:rsidR="009A331B" w:rsidRPr="009A331B" w:rsidRDefault="009A331B" w:rsidP="001B51A2">
      <w:pPr>
        <w:pStyle w:val="ListParagraph"/>
        <w:numPr>
          <w:ilvl w:val="0"/>
          <w:numId w:val="44"/>
        </w:numPr>
        <w:spacing w:line="240" w:lineRule="auto"/>
        <w:rPr>
          <w:rFonts w:ascii="Arial" w:eastAsia="Times New Roman" w:hAnsi="Arial" w:cs="Arial"/>
          <w:bCs/>
          <w:lang w:val="en-GB"/>
        </w:rPr>
      </w:pPr>
      <w:r w:rsidRPr="009A331B">
        <w:rPr>
          <w:rFonts w:ascii="Arial" w:eastAsia="Times New Roman" w:hAnsi="Arial" w:cs="Arial"/>
          <w:bCs/>
          <w:lang w:val="en-GB"/>
        </w:rPr>
        <w:t>Interpretation of sonic drilling data</w:t>
      </w:r>
    </w:p>
    <w:p w14:paraId="6C7C26DC" w14:textId="77777777" w:rsidR="009A331B" w:rsidRPr="009A331B" w:rsidRDefault="009A331B" w:rsidP="001B51A2">
      <w:pPr>
        <w:pStyle w:val="ListParagraph"/>
        <w:numPr>
          <w:ilvl w:val="0"/>
          <w:numId w:val="44"/>
        </w:numPr>
        <w:spacing w:line="240" w:lineRule="auto"/>
        <w:rPr>
          <w:rFonts w:ascii="Arial" w:eastAsia="Times New Roman" w:hAnsi="Arial" w:cs="Arial"/>
          <w:bCs/>
          <w:lang w:val="en-GB"/>
        </w:rPr>
      </w:pPr>
      <w:r w:rsidRPr="009A331B">
        <w:rPr>
          <w:rFonts w:ascii="Arial" w:eastAsia="Times New Roman" w:hAnsi="Arial" w:cs="Arial"/>
          <w:bCs/>
          <w:lang w:val="en-GB"/>
        </w:rPr>
        <w:t>Development of a 3D tailings model</w:t>
      </w:r>
    </w:p>
    <w:p w14:paraId="71EBC97E" w14:textId="77777777" w:rsidR="009A331B" w:rsidRPr="009A331B" w:rsidRDefault="009A331B" w:rsidP="001B51A2">
      <w:pPr>
        <w:pStyle w:val="ListParagraph"/>
        <w:numPr>
          <w:ilvl w:val="0"/>
          <w:numId w:val="44"/>
        </w:numPr>
        <w:spacing w:line="240" w:lineRule="auto"/>
        <w:rPr>
          <w:rFonts w:ascii="Arial" w:eastAsia="Times New Roman" w:hAnsi="Arial" w:cs="Arial"/>
          <w:bCs/>
          <w:lang w:val="en-GB"/>
        </w:rPr>
      </w:pPr>
      <w:r w:rsidRPr="009A331B">
        <w:rPr>
          <w:rFonts w:ascii="Arial" w:eastAsia="Times New Roman" w:hAnsi="Arial" w:cs="Arial"/>
          <w:bCs/>
          <w:lang w:val="en-GB"/>
        </w:rPr>
        <w:t>Volume estimation using:</w:t>
      </w:r>
    </w:p>
    <w:p w14:paraId="7D9DE579" w14:textId="77777777" w:rsidR="009A331B" w:rsidRPr="009A331B" w:rsidRDefault="009A331B" w:rsidP="001B51A2">
      <w:pPr>
        <w:pStyle w:val="ListParagraph"/>
        <w:numPr>
          <w:ilvl w:val="1"/>
          <w:numId w:val="62"/>
        </w:numPr>
        <w:spacing w:line="240" w:lineRule="auto"/>
        <w:ind w:left="851"/>
        <w:rPr>
          <w:rFonts w:ascii="Arial" w:eastAsia="Times New Roman" w:hAnsi="Arial" w:cs="Arial"/>
          <w:bCs/>
          <w:lang w:val="en-GB"/>
        </w:rPr>
      </w:pPr>
      <w:r w:rsidRPr="009A331B">
        <w:rPr>
          <w:rFonts w:ascii="Arial" w:eastAsia="Times New Roman" w:hAnsi="Arial" w:cs="Arial"/>
          <w:bCs/>
          <w:lang w:val="en-GB"/>
        </w:rPr>
        <w:t>LiDAR survey data</w:t>
      </w:r>
    </w:p>
    <w:p w14:paraId="2D795928" w14:textId="77777777" w:rsidR="009A331B" w:rsidRPr="009A331B" w:rsidRDefault="009A331B" w:rsidP="001B51A2">
      <w:pPr>
        <w:pStyle w:val="ListParagraph"/>
        <w:numPr>
          <w:ilvl w:val="1"/>
          <w:numId w:val="62"/>
        </w:numPr>
        <w:spacing w:line="240" w:lineRule="auto"/>
        <w:ind w:left="851"/>
        <w:rPr>
          <w:rFonts w:ascii="Arial" w:eastAsia="Times New Roman" w:hAnsi="Arial" w:cs="Arial"/>
          <w:bCs/>
          <w:lang w:val="en-GB"/>
        </w:rPr>
      </w:pPr>
      <w:r w:rsidRPr="009A331B">
        <w:rPr>
          <w:rFonts w:ascii="Arial" w:eastAsia="Times New Roman" w:hAnsi="Arial" w:cs="Arial"/>
          <w:bCs/>
          <w:lang w:val="en-GB"/>
        </w:rPr>
        <w:t>Drillhole information</w:t>
      </w:r>
    </w:p>
    <w:p w14:paraId="235E134C" w14:textId="77777777" w:rsidR="009A331B" w:rsidRPr="009A331B" w:rsidRDefault="009A331B" w:rsidP="001B51A2">
      <w:pPr>
        <w:pStyle w:val="ListParagraph"/>
        <w:numPr>
          <w:ilvl w:val="0"/>
          <w:numId w:val="44"/>
        </w:numPr>
        <w:spacing w:line="240" w:lineRule="auto"/>
        <w:rPr>
          <w:rFonts w:ascii="Arial" w:eastAsia="Times New Roman" w:hAnsi="Arial" w:cs="Arial"/>
          <w:bCs/>
          <w:lang w:val="en-GB"/>
        </w:rPr>
      </w:pPr>
      <w:r w:rsidRPr="009A331B">
        <w:rPr>
          <w:rFonts w:ascii="Arial" w:eastAsia="Times New Roman" w:hAnsi="Arial" w:cs="Arial"/>
          <w:bCs/>
          <w:lang w:val="en-GB"/>
        </w:rPr>
        <w:t>Application of confidence classification (variance analysis)</w:t>
      </w:r>
    </w:p>
    <w:p w14:paraId="3DB61059" w14:textId="496FE05D" w:rsidR="009A331B" w:rsidRPr="001B51A2" w:rsidRDefault="009A331B" w:rsidP="001B51A2">
      <w:pPr>
        <w:spacing w:line="240" w:lineRule="auto"/>
        <w:rPr>
          <w:rFonts w:ascii="Arial" w:eastAsia="Times New Roman" w:hAnsi="Arial" w:cs="Arial"/>
          <w:b/>
          <w:lang w:val="en-GB"/>
        </w:rPr>
      </w:pPr>
      <w:r w:rsidRPr="001B51A2">
        <w:rPr>
          <w:rFonts w:ascii="Arial" w:eastAsia="Times New Roman" w:hAnsi="Arial" w:cs="Arial"/>
          <w:b/>
          <w:lang w:val="en-GB"/>
        </w:rPr>
        <w:t>Mine Planning and Mining Section of CPR</w:t>
      </w:r>
    </w:p>
    <w:p w14:paraId="0C9E0ABD" w14:textId="77777777" w:rsidR="009A331B" w:rsidRPr="00783157" w:rsidRDefault="009A331B" w:rsidP="00783157">
      <w:pPr>
        <w:spacing w:line="240" w:lineRule="auto"/>
        <w:rPr>
          <w:rFonts w:ascii="Arial" w:eastAsia="Times New Roman" w:hAnsi="Arial" w:cs="Arial"/>
          <w:bCs/>
          <w:lang w:val="en-GB"/>
        </w:rPr>
      </w:pPr>
      <w:r w:rsidRPr="00783157">
        <w:rPr>
          <w:rFonts w:ascii="Arial" w:eastAsia="Times New Roman" w:hAnsi="Arial" w:cs="Arial"/>
          <w:bCs/>
          <w:lang w:val="en-GB"/>
        </w:rPr>
        <w:t>In coordination with Trinity and appointed mining consultants:</w:t>
      </w:r>
    </w:p>
    <w:p w14:paraId="260EB76C" w14:textId="77777777" w:rsidR="009A331B" w:rsidRPr="009A331B" w:rsidRDefault="009A331B" w:rsidP="001B51A2">
      <w:pPr>
        <w:pStyle w:val="ListParagraph"/>
        <w:numPr>
          <w:ilvl w:val="0"/>
          <w:numId w:val="46"/>
        </w:numPr>
        <w:spacing w:line="240" w:lineRule="auto"/>
        <w:rPr>
          <w:rFonts w:ascii="Arial" w:eastAsia="Times New Roman" w:hAnsi="Arial" w:cs="Arial"/>
          <w:bCs/>
          <w:lang w:val="en-GB"/>
        </w:rPr>
      </w:pPr>
      <w:r w:rsidRPr="009A331B">
        <w:rPr>
          <w:rFonts w:ascii="Arial" w:eastAsia="Times New Roman" w:hAnsi="Arial" w:cs="Arial"/>
          <w:bCs/>
          <w:lang w:val="en-GB"/>
        </w:rPr>
        <w:t>Update the Life-of-Mine (LOM) plan</w:t>
      </w:r>
    </w:p>
    <w:p w14:paraId="1D9F7E02" w14:textId="77777777" w:rsidR="009A331B" w:rsidRPr="009A331B" w:rsidRDefault="009A331B" w:rsidP="001B51A2">
      <w:pPr>
        <w:pStyle w:val="ListParagraph"/>
        <w:numPr>
          <w:ilvl w:val="0"/>
          <w:numId w:val="46"/>
        </w:numPr>
        <w:spacing w:line="240" w:lineRule="auto"/>
        <w:rPr>
          <w:rFonts w:ascii="Arial" w:eastAsia="Times New Roman" w:hAnsi="Arial" w:cs="Arial"/>
          <w:bCs/>
          <w:lang w:val="en-GB"/>
        </w:rPr>
      </w:pPr>
      <w:r w:rsidRPr="009A331B">
        <w:rPr>
          <w:rFonts w:ascii="Arial" w:eastAsia="Times New Roman" w:hAnsi="Arial" w:cs="Arial"/>
          <w:bCs/>
          <w:lang w:val="en-GB"/>
        </w:rPr>
        <w:t>Revise mine design and scheduling based on updated resources</w:t>
      </w:r>
    </w:p>
    <w:p w14:paraId="0AB1C90E" w14:textId="77777777" w:rsidR="009A331B" w:rsidRPr="009A331B" w:rsidRDefault="009A331B" w:rsidP="001B51A2">
      <w:pPr>
        <w:pStyle w:val="ListParagraph"/>
        <w:numPr>
          <w:ilvl w:val="0"/>
          <w:numId w:val="46"/>
        </w:numPr>
        <w:spacing w:line="240" w:lineRule="auto"/>
        <w:rPr>
          <w:rFonts w:ascii="Arial" w:eastAsia="Times New Roman" w:hAnsi="Arial" w:cs="Arial"/>
          <w:bCs/>
          <w:lang w:val="en-GB"/>
        </w:rPr>
      </w:pPr>
      <w:r w:rsidRPr="009A331B">
        <w:rPr>
          <w:rFonts w:ascii="Arial" w:eastAsia="Times New Roman" w:hAnsi="Arial" w:cs="Arial"/>
          <w:bCs/>
          <w:lang w:val="en-GB"/>
        </w:rPr>
        <w:t>Contribute to the Mining Section of the CPR, including:</w:t>
      </w:r>
    </w:p>
    <w:p w14:paraId="617AC5A5" w14:textId="77777777" w:rsidR="009A331B" w:rsidRPr="009A331B" w:rsidRDefault="009A331B" w:rsidP="001B51A2">
      <w:pPr>
        <w:pStyle w:val="ListParagraph"/>
        <w:numPr>
          <w:ilvl w:val="1"/>
          <w:numId w:val="65"/>
        </w:numPr>
        <w:spacing w:line="240" w:lineRule="auto"/>
        <w:ind w:left="851"/>
        <w:rPr>
          <w:rFonts w:ascii="Arial" w:eastAsia="Times New Roman" w:hAnsi="Arial" w:cs="Arial"/>
          <w:bCs/>
          <w:lang w:val="en-GB"/>
        </w:rPr>
      </w:pPr>
      <w:r w:rsidRPr="009A331B">
        <w:rPr>
          <w:rFonts w:ascii="Arial" w:eastAsia="Times New Roman" w:hAnsi="Arial" w:cs="Arial"/>
          <w:bCs/>
          <w:lang w:val="en-GB"/>
        </w:rPr>
        <w:t>Mining methods (</w:t>
      </w:r>
      <w:proofErr w:type="spellStart"/>
      <w:r w:rsidRPr="009A331B">
        <w:rPr>
          <w:rFonts w:ascii="Arial" w:eastAsia="Times New Roman" w:hAnsi="Arial" w:cs="Arial"/>
          <w:bCs/>
          <w:lang w:val="en-GB"/>
        </w:rPr>
        <w:t>stoping</w:t>
      </w:r>
      <w:proofErr w:type="spellEnd"/>
      <w:r w:rsidRPr="009A331B">
        <w:rPr>
          <w:rFonts w:ascii="Arial" w:eastAsia="Times New Roman" w:hAnsi="Arial" w:cs="Arial"/>
          <w:bCs/>
          <w:lang w:val="en-GB"/>
        </w:rPr>
        <w:t xml:space="preserve"> and development)</w:t>
      </w:r>
    </w:p>
    <w:p w14:paraId="7C049196" w14:textId="1B008C47" w:rsidR="009A331B" w:rsidRPr="00783157" w:rsidRDefault="009A331B" w:rsidP="00783157">
      <w:pPr>
        <w:pStyle w:val="ListParagraph"/>
        <w:numPr>
          <w:ilvl w:val="1"/>
          <w:numId w:val="65"/>
        </w:numPr>
        <w:spacing w:line="240" w:lineRule="auto"/>
        <w:ind w:left="851"/>
        <w:rPr>
          <w:rFonts w:ascii="Arial" w:eastAsia="Times New Roman" w:hAnsi="Arial" w:cs="Arial"/>
          <w:bCs/>
          <w:lang w:val="en-GB"/>
        </w:rPr>
      </w:pPr>
      <w:r w:rsidRPr="009A331B">
        <w:rPr>
          <w:rFonts w:ascii="Arial" w:eastAsia="Times New Roman" w:hAnsi="Arial" w:cs="Arial"/>
          <w:bCs/>
          <w:lang w:val="en-GB"/>
        </w:rPr>
        <w:t>Underground infrastructure</w:t>
      </w:r>
      <w:r w:rsidR="00783157">
        <w:rPr>
          <w:rFonts w:ascii="Arial" w:eastAsia="Times New Roman" w:hAnsi="Arial" w:cs="Arial"/>
          <w:bCs/>
          <w:lang w:val="en-GB"/>
        </w:rPr>
        <w:t xml:space="preserve">, </w:t>
      </w:r>
      <w:r w:rsidRPr="00783157">
        <w:rPr>
          <w:rFonts w:ascii="Arial" w:eastAsia="Times New Roman" w:hAnsi="Arial" w:cs="Arial"/>
          <w:bCs/>
          <w:lang w:val="en-GB"/>
        </w:rPr>
        <w:t>Dewatering</w:t>
      </w:r>
      <w:r w:rsidR="00783157">
        <w:rPr>
          <w:rFonts w:ascii="Arial" w:eastAsia="Times New Roman" w:hAnsi="Arial" w:cs="Arial"/>
          <w:bCs/>
          <w:lang w:val="en-GB"/>
        </w:rPr>
        <w:t xml:space="preserve">, </w:t>
      </w:r>
      <w:r w:rsidRPr="00783157">
        <w:rPr>
          <w:rFonts w:ascii="Arial" w:eastAsia="Times New Roman" w:hAnsi="Arial" w:cs="Arial"/>
          <w:bCs/>
          <w:lang w:val="en-GB"/>
        </w:rPr>
        <w:t>Power and services</w:t>
      </w:r>
    </w:p>
    <w:p w14:paraId="74BDC005" w14:textId="49CD9B1B" w:rsidR="009A331B" w:rsidRPr="001B51A2" w:rsidRDefault="009A331B" w:rsidP="001B51A2">
      <w:pPr>
        <w:pStyle w:val="ListParagraph"/>
        <w:numPr>
          <w:ilvl w:val="0"/>
          <w:numId w:val="47"/>
        </w:numPr>
        <w:spacing w:line="240" w:lineRule="auto"/>
        <w:rPr>
          <w:rFonts w:ascii="Arial" w:eastAsia="Times New Roman" w:hAnsi="Arial" w:cs="Arial"/>
          <w:bCs/>
          <w:lang w:val="en-GB"/>
        </w:rPr>
      </w:pPr>
      <w:r w:rsidRPr="009A331B">
        <w:rPr>
          <w:rFonts w:ascii="Arial" w:eastAsia="Times New Roman" w:hAnsi="Arial" w:cs="Arial"/>
          <w:bCs/>
          <w:lang w:val="en-GB"/>
        </w:rPr>
        <w:t>Ventilation planning outputs, including modelling and design standards</w:t>
      </w:r>
    </w:p>
    <w:p w14:paraId="2E7C78AD" w14:textId="04356A6E" w:rsidR="009A331B" w:rsidRPr="001B51A2" w:rsidRDefault="009A331B" w:rsidP="001B51A2">
      <w:pPr>
        <w:spacing w:line="240" w:lineRule="auto"/>
        <w:rPr>
          <w:rFonts w:ascii="Arial" w:eastAsia="Times New Roman" w:hAnsi="Arial" w:cs="Arial"/>
          <w:bCs/>
          <w:lang w:val="en-GB"/>
        </w:rPr>
      </w:pPr>
      <w:r w:rsidRPr="001B51A2">
        <w:rPr>
          <w:rFonts w:ascii="Arial" w:eastAsia="Times New Roman" w:hAnsi="Arial" w:cs="Arial"/>
          <w:b/>
          <w:lang w:val="en-GB"/>
        </w:rPr>
        <w:t>Metallurgical and Economic Review</w:t>
      </w:r>
    </w:p>
    <w:p w14:paraId="782E5E3C" w14:textId="77777777" w:rsidR="009A331B" w:rsidRPr="001B51A2" w:rsidRDefault="009A331B" w:rsidP="001B51A2">
      <w:pPr>
        <w:spacing w:line="240" w:lineRule="auto"/>
        <w:rPr>
          <w:rFonts w:ascii="Arial" w:eastAsia="Times New Roman" w:hAnsi="Arial" w:cs="Arial"/>
          <w:bCs/>
          <w:lang w:val="en-GB"/>
        </w:rPr>
      </w:pPr>
      <w:r w:rsidRPr="001B51A2">
        <w:rPr>
          <w:rFonts w:ascii="Arial" w:eastAsia="Times New Roman" w:hAnsi="Arial" w:cs="Arial"/>
          <w:bCs/>
          <w:lang w:val="en-GB"/>
        </w:rPr>
        <w:t>The engagement will support:</w:t>
      </w:r>
    </w:p>
    <w:p w14:paraId="25E21863" w14:textId="77777777" w:rsidR="009A331B" w:rsidRPr="009A331B" w:rsidRDefault="009A331B" w:rsidP="001B51A2">
      <w:pPr>
        <w:pStyle w:val="ListParagraph"/>
        <w:numPr>
          <w:ilvl w:val="0"/>
          <w:numId w:val="48"/>
        </w:numPr>
        <w:spacing w:line="240" w:lineRule="auto"/>
        <w:rPr>
          <w:rFonts w:ascii="Arial" w:eastAsia="Times New Roman" w:hAnsi="Arial" w:cs="Arial"/>
          <w:bCs/>
          <w:lang w:val="en-GB"/>
        </w:rPr>
      </w:pPr>
      <w:r w:rsidRPr="009A331B">
        <w:rPr>
          <w:rFonts w:ascii="Arial" w:eastAsia="Times New Roman" w:hAnsi="Arial" w:cs="Arial"/>
          <w:bCs/>
          <w:lang w:val="en-GB"/>
        </w:rPr>
        <w:t>Review of metallurgical recovery assumptions</w:t>
      </w:r>
    </w:p>
    <w:p w14:paraId="6DCE59B7" w14:textId="77777777" w:rsidR="009A331B" w:rsidRPr="009A331B" w:rsidRDefault="009A331B" w:rsidP="001B51A2">
      <w:pPr>
        <w:pStyle w:val="ListParagraph"/>
        <w:numPr>
          <w:ilvl w:val="0"/>
          <w:numId w:val="48"/>
        </w:numPr>
        <w:spacing w:line="240" w:lineRule="auto"/>
        <w:rPr>
          <w:rFonts w:ascii="Arial" w:eastAsia="Times New Roman" w:hAnsi="Arial" w:cs="Arial"/>
          <w:bCs/>
          <w:lang w:val="en-GB"/>
        </w:rPr>
      </w:pPr>
      <w:r w:rsidRPr="009A331B">
        <w:rPr>
          <w:rFonts w:ascii="Arial" w:eastAsia="Times New Roman" w:hAnsi="Arial" w:cs="Arial"/>
          <w:bCs/>
          <w:lang w:val="en-GB"/>
        </w:rPr>
        <w:t>Validation of key modifying factors:</w:t>
      </w:r>
    </w:p>
    <w:p w14:paraId="2054B3D3" w14:textId="77777777" w:rsidR="009A331B" w:rsidRPr="009A331B" w:rsidRDefault="009A331B" w:rsidP="001B51A2">
      <w:pPr>
        <w:pStyle w:val="ListParagraph"/>
        <w:numPr>
          <w:ilvl w:val="1"/>
          <w:numId w:val="63"/>
        </w:numPr>
        <w:spacing w:line="240" w:lineRule="auto"/>
        <w:ind w:left="851"/>
        <w:rPr>
          <w:rFonts w:ascii="Arial" w:eastAsia="Times New Roman" w:hAnsi="Arial" w:cs="Arial"/>
          <w:bCs/>
          <w:lang w:val="en-GB"/>
        </w:rPr>
      </w:pPr>
      <w:r w:rsidRPr="009A331B">
        <w:rPr>
          <w:rFonts w:ascii="Arial" w:eastAsia="Times New Roman" w:hAnsi="Arial" w:cs="Arial"/>
          <w:bCs/>
          <w:lang w:val="en-GB"/>
        </w:rPr>
        <w:lastRenderedPageBreak/>
        <w:t>Grade assumptions</w:t>
      </w:r>
    </w:p>
    <w:p w14:paraId="6C836052" w14:textId="77777777" w:rsidR="009A331B" w:rsidRPr="009A331B" w:rsidRDefault="009A331B" w:rsidP="001B51A2">
      <w:pPr>
        <w:pStyle w:val="ListParagraph"/>
        <w:numPr>
          <w:ilvl w:val="1"/>
          <w:numId w:val="63"/>
        </w:numPr>
        <w:spacing w:line="240" w:lineRule="auto"/>
        <w:ind w:left="851"/>
        <w:rPr>
          <w:rFonts w:ascii="Arial" w:eastAsia="Times New Roman" w:hAnsi="Arial" w:cs="Arial"/>
          <w:bCs/>
          <w:lang w:val="en-GB"/>
        </w:rPr>
      </w:pPr>
      <w:r w:rsidRPr="009A331B">
        <w:rPr>
          <w:rFonts w:ascii="Arial" w:eastAsia="Times New Roman" w:hAnsi="Arial" w:cs="Arial"/>
          <w:bCs/>
          <w:lang w:val="en-GB"/>
        </w:rPr>
        <w:t>Operating costs</w:t>
      </w:r>
    </w:p>
    <w:p w14:paraId="07130C40" w14:textId="77777777" w:rsidR="009A331B" w:rsidRPr="009A331B" w:rsidRDefault="009A331B" w:rsidP="001B51A2">
      <w:pPr>
        <w:pStyle w:val="ListParagraph"/>
        <w:numPr>
          <w:ilvl w:val="1"/>
          <w:numId w:val="63"/>
        </w:numPr>
        <w:spacing w:line="240" w:lineRule="auto"/>
        <w:ind w:left="851"/>
        <w:rPr>
          <w:rFonts w:ascii="Arial" w:eastAsia="Times New Roman" w:hAnsi="Arial" w:cs="Arial"/>
          <w:bCs/>
          <w:lang w:val="en-GB"/>
        </w:rPr>
      </w:pPr>
      <w:r w:rsidRPr="009A331B">
        <w:rPr>
          <w:rFonts w:ascii="Arial" w:eastAsia="Times New Roman" w:hAnsi="Arial" w:cs="Arial"/>
          <w:bCs/>
          <w:lang w:val="en-GB"/>
        </w:rPr>
        <w:t>Capital costs</w:t>
      </w:r>
    </w:p>
    <w:p w14:paraId="00C99A71" w14:textId="77777777" w:rsidR="009A331B" w:rsidRPr="009A331B" w:rsidRDefault="009A331B" w:rsidP="001B51A2">
      <w:pPr>
        <w:pStyle w:val="ListParagraph"/>
        <w:numPr>
          <w:ilvl w:val="1"/>
          <w:numId w:val="63"/>
        </w:numPr>
        <w:spacing w:line="240" w:lineRule="auto"/>
        <w:ind w:left="851"/>
        <w:rPr>
          <w:rFonts w:ascii="Arial" w:eastAsia="Times New Roman" w:hAnsi="Arial" w:cs="Arial"/>
          <w:bCs/>
          <w:lang w:val="en-GB"/>
        </w:rPr>
      </w:pPr>
      <w:r w:rsidRPr="009A331B">
        <w:rPr>
          <w:rFonts w:ascii="Arial" w:eastAsia="Times New Roman" w:hAnsi="Arial" w:cs="Arial"/>
          <w:bCs/>
          <w:lang w:val="en-GB"/>
        </w:rPr>
        <w:t>Production rates</w:t>
      </w:r>
    </w:p>
    <w:p w14:paraId="51369473" w14:textId="77777777" w:rsidR="009A331B" w:rsidRPr="009A331B" w:rsidRDefault="009A331B" w:rsidP="001B51A2">
      <w:pPr>
        <w:pStyle w:val="ListParagraph"/>
        <w:numPr>
          <w:ilvl w:val="0"/>
          <w:numId w:val="48"/>
        </w:numPr>
        <w:spacing w:line="240" w:lineRule="auto"/>
        <w:rPr>
          <w:rFonts w:ascii="Arial" w:eastAsia="Times New Roman" w:hAnsi="Arial" w:cs="Arial"/>
          <w:bCs/>
          <w:lang w:val="en-GB"/>
        </w:rPr>
      </w:pPr>
      <w:r w:rsidRPr="009A331B">
        <w:rPr>
          <w:rFonts w:ascii="Arial" w:eastAsia="Times New Roman" w:hAnsi="Arial" w:cs="Arial"/>
          <w:bCs/>
          <w:lang w:val="en-GB"/>
        </w:rPr>
        <w:t>Integration into economic models, ensuring:</w:t>
      </w:r>
    </w:p>
    <w:p w14:paraId="35E9F0D9" w14:textId="77777777" w:rsidR="009A331B" w:rsidRPr="009A331B" w:rsidRDefault="009A331B" w:rsidP="001B51A2">
      <w:pPr>
        <w:pStyle w:val="ListParagraph"/>
        <w:numPr>
          <w:ilvl w:val="1"/>
          <w:numId w:val="64"/>
        </w:numPr>
        <w:spacing w:line="240" w:lineRule="auto"/>
        <w:ind w:left="851"/>
        <w:rPr>
          <w:rFonts w:ascii="Arial" w:eastAsia="Times New Roman" w:hAnsi="Arial" w:cs="Arial"/>
          <w:bCs/>
          <w:lang w:val="en-GB"/>
        </w:rPr>
      </w:pPr>
      <w:r w:rsidRPr="009A331B">
        <w:rPr>
          <w:rFonts w:ascii="Arial" w:eastAsia="Times New Roman" w:hAnsi="Arial" w:cs="Arial"/>
          <w:bCs/>
          <w:lang w:val="en-GB"/>
        </w:rPr>
        <w:t>Flexibility for scenario analysis</w:t>
      </w:r>
    </w:p>
    <w:p w14:paraId="6AC97771" w14:textId="77777777" w:rsidR="009A331B" w:rsidRPr="009A331B" w:rsidRDefault="009A331B" w:rsidP="001B51A2">
      <w:pPr>
        <w:pStyle w:val="ListParagraph"/>
        <w:numPr>
          <w:ilvl w:val="1"/>
          <w:numId w:val="64"/>
        </w:numPr>
        <w:spacing w:line="240" w:lineRule="auto"/>
        <w:ind w:left="851"/>
        <w:rPr>
          <w:rFonts w:ascii="Arial" w:eastAsia="Times New Roman" w:hAnsi="Arial" w:cs="Arial"/>
          <w:bCs/>
          <w:lang w:val="en-GB"/>
        </w:rPr>
      </w:pPr>
      <w:r w:rsidRPr="009A331B">
        <w:rPr>
          <w:rFonts w:ascii="Arial" w:eastAsia="Times New Roman" w:hAnsi="Arial" w:cs="Arial"/>
          <w:bCs/>
          <w:lang w:val="en-GB"/>
        </w:rPr>
        <w:t>Alignment with current commodity pricing (tungsten market)</w:t>
      </w:r>
    </w:p>
    <w:p w14:paraId="0CEE461B" w14:textId="4E1874C1" w:rsidR="009A331B" w:rsidRPr="001B51A2" w:rsidRDefault="009A331B" w:rsidP="001B51A2">
      <w:pPr>
        <w:spacing w:line="240" w:lineRule="auto"/>
        <w:rPr>
          <w:rFonts w:ascii="Arial" w:eastAsia="Times New Roman" w:hAnsi="Arial" w:cs="Arial"/>
          <w:b/>
          <w:lang w:val="en-GB"/>
        </w:rPr>
      </w:pPr>
      <w:r w:rsidRPr="001B51A2">
        <w:rPr>
          <w:rFonts w:ascii="Arial" w:eastAsia="Times New Roman" w:hAnsi="Arial" w:cs="Arial"/>
          <w:b/>
          <w:lang w:val="en-GB"/>
        </w:rPr>
        <w:t>Environmental, ESG, and Compliance</w:t>
      </w:r>
    </w:p>
    <w:p w14:paraId="2C0430BC" w14:textId="77777777" w:rsidR="009A331B" w:rsidRPr="001B51A2" w:rsidRDefault="009A331B" w:rsidP="001B51A2">
      <w:pPr>
        <w:spacing w:line="240" w:lineRule="auto"/>
        <w:rPr>
          <w:rFonts w:ascii="Arial" w:eastAsia="Times New Roman" w:hAnsi="Arial" w:cs="Arial"/>
          <w:bCs/>
          <w:lang w:val="en-GB"/>
        </w:rPr>
      </w:pPr>
      <w:r w:rsidRPr="001B51A2">
        <w:rPr>
          <w:rFonts w:ascii="Arial" w:eastAsia="Times New Roman" w:hAnsi="Arial" w:cs="Arial"/>
          <w:bCs/>
          <w:lang w:val="en-GB"/>
        </w:rPr>
        <w:t>The selected party will contribute to:</w:t>
      </w:r>
    </w:p>
    <w:p w14:paraId="37CE553E" w14:textId="77777777" w:rsidR="009A331B" w:rsidRPr="009A331B" w:rsidRDefault="009A331B" w:rsidP="001B51A2">
      <w:pPr>
        <w:pStyle w:val="ListParagraph"/>
        <w:numPr>
          <w:ilvl w:val="0"/>
          <w:numId w:val="49"/>
        </w:numPr>
        <w:spacing w:line="240" w:lineRule="auto"/>
        <w:rPr>
          <w:rFonts w:ascii="Arial" w:eastAsia="Times New Roman" w:hAnsi="Arial" w:cs="Arial"/>
          <w:bCs/>
          <w:lang w:val="en-GB"/>
        </w:rPr>
      </w:pPr>
      <w:r w:rsidRPr="009A331B">
        <w:rPr>
          <w:rFonts w:ascii="Arial" w:eastAsia="Times New Roman" w:hAnsi="Arial" w:cs="Arial"/>
          <w:bCs/>
          <w:lang w:val="en-GB"/>
        </w:rPr>
        <w:t>Review of:</w:t>
      </w:r>
    </w:p>
    <w:p w14:paraId="01A9072A" w14:textId="77777777" w:rsidR="009A331B" w:rsidRPr="009A331B" w:rsidRDefault="009A331B" w:rsidP="001B51A2">
      <w:pPr>
        <w:pStyle w:val="ListParagraph"/>
        <w:numPr>
          <w:ilvl w:val="1"/>
          <w:numId w:val="59"/>
        </w:numPr>
        <w:spacing w:line="240" w:lineRule="auto"/>
        <w:ind w:left="1134"/>
        <w:rPr>
          <w:rFonts w:ascii="Arial" w:eastAsia="Times New Roman" w:hAnsi="Arial" w:cs="Arial"/>
          <w:bCs/>
          <w:lang w:val="en-GB"/>
        </w:rPr>
      </w:pPr>
      <w:r w:rsidRPr="009A331B">
        <w:rPr>
          <w:rFonts w:ascii="Arial" w:eastAsia="Times New Roman" w:hAnsi="Arial" w:cs="Arial"/>
          <w:bCs/>
          <w:lang w:val="en-GB"/>
        </w:rPr>
        <w:t>ESIA, ESMP, and ESAP documentation</w:t>
      </w:r>
    </w:p>
    <w:p w14:paraId="4C848F5A" w14:textId="77777777" w:rsidR="009A331B" w:rsidRPr="009A331B" w:rsidRDefault="009A331B" w:rsidP="001B51A2">
      <w:pPr>
        <w:pStyle w:val="ListParagraph"/>
        <w:numPr>
          <w:ilvl w:val="1"/>
          <w:numId w:val="59"/>
        </w:numPr>
        <w:spacing w:line="240" w:lineRule="auto"/>
        <w:ind w:left="1134"/>
        <w:rPr>
          <w:rFonts w:ascii="Arial" w:eastAsia="Times New Roman" w:hAnsi="Arial" w:cs="Arial"/>
          <w:bCs/>
          <w:lang w:val="en-GB"/>
        </w:rPr>
      </w:pPr>
      <w:r w:rsidRPr="009A331B">
        <w:rPr>
          <w:rFonts w:ascii="Arial" w:eastAsia="Times New Roman" w:hAnsi="Arial" w:cs="Arial"/>
          <w:bCs/>
          <w:lang w:val="en-GB"/>
        </w:rPr>
        <w:t>Regulatory compliance frameworks</w:t>
      </w:r>
    </w:p>
    <w:p w14:paraId="147C5946" w14:textId="77777777" w:rsidR="009A331B" w:rsidRPr="009A331B" w:rsidRDefault="009A331B" w:rsidP="001B51A2">
      <w:pPr>
        <w:pStyle w:val="ListParagraph"/>
        <w:numPr>
          <w:ilvl w:val="0"/>
          <w:numId w:val="49"/>
        </w:numPr>
        <w:spacing w:line="240" w:lineRule="auto"/>
        <w:rPr>
          <w:rFonts w:ascii="Arial" w:eastAsia="Times New Roman" w:hAnsi="Arial" w:cs="Arial"/>
          <w:bCs/>
          <w:lang w:val="en-GB"/>
        </w:rPr>
      </w:pPr>
      <w:r w:rsidRPr="009A331B">
        <w:rPr>
          <w:rFonts w:ascii="Arial" w:eastAsia="Times New Roman" w:hAnsi="Arial" w:cs="Arial"/>
          <w:bCs/>
          <w:lang w:val="en-GB"/>
        </w:rPr>
        <w:t>Update of JORC Table 1</w:t>
      </w:r>
    </w:p>
    <w:p w14:paraId="01798EC0" w14:textId="77777777" w:rsidR="009A331B" w:rsidRPr="009A331B" w:rsidRDefault="009A331B" w:rsidP="001B51A2">
      <w:pPr>
        <w:pStyle w:val="ListParagraph"/>
        <w:numPr>
          <w:ilvl w:val="0"/>
          <w:numId w:val="49"/>
        </w:numPr>
        <w:spacing w:line="240" w:lineRule="auto"/>
        <w:rPr>
          <w:rFonts w:ascii="Arial" w:eastAsia="Times New Roman" w:hAnsi="Arial" w:cs="Arial"/>
          <w:bCs/>
          <w:lang w:val="en-GB"/>
        </w:rPr>
      </w:pPr>
      <w:r w:rsidRPr="009A331B">
        <w:rPr>
          <w:rFonts w:ascii="Arial" w:eastAsia="Times New Roman" w:hAnsi="Arial" w:cs="Arial"/>
          <w:bCs/>
          <w:lang w:val="en-GB"/>
        </w:rPr>
        <w:t>Input into Environmental, Social, and Governance (ESG) sections of the CPR</w:t>
      </w:r>
    </w:p>
    <w:p w14:paraId="7AA7C720" w14:textId="450EB0D2" w:rsidR="009A331B" w:rsidRPr="001B51A2" w:rsidRDefault="009A331B" w:rsidP="001B51A2">
      <w:pPr>
        <w:spacing w:line="240" w:lineRule="auto"/>
        <w:rPr>
          <w:rFonts w:ascii="Arial" w:eastAsia="Times New Roman" w:hAnsi="Arial" w:cs="Arial"/>
          <w:bCs/>
          <w:lang w:val="en-GB"/>
        </w:rPr>
      </w:pPr>
      <w:r w:rsidRPr="001B51A2">
        <w:rPr>
          <w:rFonts w:ascii="Arial" w:eastAsia="Times New Roman" w:hAnsi="Arial" w:cs="Arial"/>
          <w:b/>
          <w:lang w:val="en-GB"/>
        </w:rPr>
        <w:t>Expected Deliverables</w:t>
      </w:r>
    </w:p>
    <w:p w14:paraId="118F1C90" w14:textId="77777777" w:rsidR="009A331B" w:rsidRPr="001B51A2" w:rsidRDefault="009A331B" w:rsidP="001B51A2">
      <w:pPr>
        <w:spacing w:line="240" w:lineRule="auto"/>
        <w:rPr>
          <w:rFonts w:ascii="Arial" w:eastAsia="Times New Roman" w:hAnsi="Arial" w:cs="Arial"/>
          <w:bCs/>
          <w:lang w:val="en-GB"/>
        </w:rPr>
      </w:pPr>
      <w:r w:rsidRPr="001B51A2">
        <w:rPr>
          <w:rFonts w:ascii="Arial" w:eastAsia="Times New Roman" w:hAnsi="Arial" w:cs="Arial"/>
          <w:bCs/>
          <w:lang w:val="en-GB"/>
        </w:rPr>
        <w:t>The engagement is expected to produce:</w:t>
      </w:r>
    </w:p>
    <w:p w14:paraId="3A477AD5" w14:textId="5FA7B004" w:rsidR="009A331B" w:rsidRPr="009A331B" w:rsidRDefault="009A331B" w:rsidP="001B51A2">
      <w:pPr>
        <w:pStyle w:val="ListParagraph"/>
        <w:numPr>
          <w:ilvl w:val="0"/>
          <w:numId w:val="50"/>
        </w:numPr>
        <w:spacing w:line="240" w:lineRule="auto"/>
        <w:rPr>
          <w:rFonts w:ascii="Arial" w:eastAsia="Times New Roman" w:hAnsi="Arial" w:cs="Arial"/>
          <w:bCs/>
          <w:lang w:val="en-GB"/>
        </w:rPr>
      </w:pPr>
      <w:r w:rsidRPr="009A331B">
        <w:rPr>
          <w:rFonts w:ascii="Arial" w:eastAsia="Times New Roman" w:hAnsi="Arial" w:cs="Arial"/>
          <w:bCs/>
          <w:lang w:val="en-GB"/>
        </w:rPr>
        <w:t>Updated Mineral Resource Estimate</w:t>
      </w:r>
    </w:p>
    <w:p w14:paraId="634011E5" w14:textId="77777777" w:rsidR="009A331B" w:rsidRPr="009A331B" w:rsidRDefault="009A331B" w:rsidP="001B51A2">
      <w:pPr>
        <w:pStyle w:val="ListParagraph"/>
        <w:numPr>
          <w:ilvl w:val="0"/>
          <w:numId w:val="50"/>
        </w:numPr>
        <w:spacing w:line="240" w:lineRule="auto"/>
        <w:rPr>
          <w:rFonts w:ascii="Arial" w:eastAsia="Times New Roman" w:hAnsi="Arial" w:cs="Arial"/>
          <w:bCs/>
          <w:lang w:val="en-GB"/>
        </w:rPr>
      </w:pPr>
      <w:r w:rsidRPr="009A331B">
        <w:rPr>
          <w:rFonts w:ascii="Arial" w:eastAsia="Times New Roman" w:hAnsi="Arial" w:cs="Arial"/>
          <w:bCs/>
          <w:lang w:val="en-GB"/>
        </w:rPr>
        <w:t>Tailings Mineral Resource Model</w:t>
      </w:r>
    </w:p>
    <w:p w14:paraId="2BFB7A33" w14:textId="77777777" w:rsidR="009A331B" w:rsidRPr="009A331B" w:rsidRDefault="009A331B" w:rsidP="001B51A2">
      <w:pPr>
        <w:pStyle w:val="ListParagraph"/>
        <w:numPr>
          <w:ilvl w:val="0"/>
          <w:numId w:val="50"/>
        </w:numPr>
        <w:spacing w:line="240" w:lineRule="auto"/>
        <w:rPr>
          <w:rFonts w:ascii="Arial" w:eastAsia="Times New Roman" w:hAnsi="Arial" w:cs="Arial"/>
          <w:bCs/>
          <w:lang w:val="en-GB"/>
        </w:rPr>
      </w:pPr>
      <w:r w:rsidRPr="009A331B">
        <w:rPr>
          <w:rFonts w:ascii="Arial" w:eastAsia="Times New Roman" w:hAnsi="Arial" w:cs="Arial"/>
          <w:bCs/>
          <w:lang w:val="en-GB"/>
        </w:rPr>
        <w:t>Inputs for Ore Reserve estimation</w:t>
      </w:r>
    </w:p>
    <w:p w14:paraId="698BC19A" w14:textId="77777777" w:rsidR="009A331B" w:rsidRPr="009A331B" w:rsidRDefault="009A331B" w:rsidP="001B51A2">
      <w:pPr>
        <w:pStyle w:val="ListParagraph"/>
        <w:numPr>
          <w:ilvl w:val="0"/>
          <w:numId w:val="50"/>
        </w:numPr>
        <w:spacing w:line="240" w:lineRule="auto"/>
        <w:rPr>
          <w:rFonts w:ascii="Arial" w:eastAsia="Times New Roman" w:hAnsi="Arial" w:cs="Arial"/>
          <w:bCs/>
          <w:lang w:val="en-GB"/>
        </w:rPr>
      </w:pPr>
      <w:r w:rsidRPr="009A331B">
        <w:rPr>
          <w:rFonts w:ascii="Arial" w:eastAsia="Times New Roman" w:hAnsi="Arial" w:cs="Arial"/>
          <w:bCs/>
          <w:lang w:val="en-GB"/>
        </w:rPr>
        <w:t>Updated Life-of-Mine Plan</w:t>
      </w:r>
    </w:p>
    <w:p w14:paraId="318F314C" w14:textId="77777777" w:rsidR="009A331B" w:rsidRPr="009A331B" w:rsidRDefault="009A331B" w:rsidP="001B51A2">
      <w:pPr>
        <w:pStyle w:val="ListParagraph"/>
        <w:numPr>
          <w:ilvl w:val="0"/>
          <w:numId w:val="50"/>
        </w:numPr>
        <w:spacing w:line="240" w:lineRule="auto"/>
        <w:rPr>
          <w:rFonts w:ascii="Arial" w:eastAsia="Times New Roman" w:hAnsi="Arial" w:cs="Arial"/>
          <w:bCs/>
          <w:lang w:val="en-GB"/>
        </w:rPr>
      </w:pPr>
      <w:r w:rsidRPr="009A331B">
        <w:rPr>
          <w:rFonts w:ascii="Arial" w:eastAsia="Times New Roman" w:hAnsi="Arial" w:cs="Arial"/>
          <w:bCs/>
          <w:lang w:val="en-GB"/>
        </w:rPr>
        <w:t>Mining Section of CPR</w:t>
      </w:r>
    </w:p>
    <w:p w14:paraId="5D631037" w14:textId="77777777" w:rsidR="009A331B" w:rsidRPr="009A331B" w:rsidRDefault="009A331B" w:rsidP="001B51A2">
      <w:pPr>
        <w:pStyle w:val="ListParagraph"/>
        <w:numPr>
          <w:ilvl w:val="0"/>
          <w:numId w:val="50"/>
        </w:numPr>
        <w:spacing w:line="240" w:lineRule="auto"/>
        <w:rPr>
          <w:rFonts w:ascii="Arial" w:eastAsia="Times New Roman" w:hAnsi="Arial" w:cs="Arial"/>
          <w:bCs/>
          <w:lang w:val="en-GB"/>
        </w:rPr>
      </w:pPr>
      <w:r w:rsidRPr="009A331B">
        <w:rPr>
          <w:rFonts w:ascii="Arial" w:eastAsia="Times New Roman" w:hAnsi="Arial" w:cs="Arial"/>
          <w:bCs/>
          <w:lang w:val="en-GB"/>
        </w:rPr>
        <w:t>Economic Model Review</w:t>
      </w:r>
    </w:p>
    <w:p w14:paraId="3C72057E" w14:textId="77777777" w:rsidR="009A331B" w:rsidRPr="009A331B" w:rsidRDefault="009A331B" w:rsidP="001B51A2">
      <w:pPr>
        <w:pStyle w:val="ListParagraph"/>
        <w:numPr>
          <w:ilvl w:val="0"/>
          <w:numId w:val="50"/>
        </w:numPr>
        <w:spacing w:line="240" w:lineRule="auto"/>
        <w:rPr>
          <w:rFonts w:ascii="Arial" w:eastAsia="Times New Roman" w:hAnsi="Arial" w:cs="Arial"/>
          <w:bCs/>
          <w:lang w:val="en-GB"/>
        </w:rPr>
      </w:pPr>
      <w:r w:rsidRPr="009A331B">
        <w:rPr>
          <w:rFonts w:ascii="Arial" w:eastAsia="Times New Roman" w:hAnsi="Arial" w:cs="Arial"/>
          <w:bCs/>
          <w:lang w:val="en-GB"/>
        </w:rPr>
        <w:t>Updated JORC Table 1 documentation</w:t>
      </w:r>
    </w:p>
    <w:p w14:paraId="372990F8" w14:textId="10A9DDA3" w:rsidR="009A331B" w:rsidRPr="001B51A2" w:rsidRDefault="009A331B" w:rsidP="001B51A2">
      <w:pPr>
        <w:pStyle w:val="ListParagraph"/>
        <w:numPr>
          <w:ilvl w:val="0"/>
          <w:numId w:val="50"/>
        </w:numPr>
        <w:spacing w:line="240" w:lineRule="auto"/>
        <w:rPr>
          <w:rFonts w:ascii="Arial" w:eastAsia="Times New Roman" w:hAnsi="Arial" w:cs="Arial"/>
          <w:bCs/>
          <w:lang w:val="en-GB"/>
        </w:rPr>
      </w:pPr>
      <w:r w:rsidRPr="009A331B">
        <w:rPr>
          <w:rFonts w:ascii="Arial" w:eastAsia="Times New Roman" w:hAnsi="Arial" w:cs="Arial"/>
          <w:bCs/>
          <w:lang w:val="en-GB"/>
        </w:rPr>
        <w:t>CPR-ready technical reports for investor use</w:t>
      </w:r>
    </w:p>
    <w:p w14:paraId="230A4057" w14:textId="7D6CCDCB" w:rsidR="009A331B" w:rsidRPr="001B51A2" w:rsidRDefault="009A331B" w:rsidP="001B51A2">
      <w:pPr>
        <w:spacing w:line="240" w:lineRule="auto"/>
        <w:rPr>
          <w:rFonts w:ascii="Arial" w:eastAsia="Times New Roman" w:hAnsi="Arial" w:cs="Arial"/>
          <w:b/>
          <w:lang w:val="en-GB"/>
        </w:rPr>
      </w:pPr>
      <w:r w:rsidRPr="001B51A2">
        <w:rPr>
          <w:rFonts w:ascii="Arial" w:eastAsia="Times New Roman" w:hAnsi="Arial" w:cs="Arial"/>
          <w:b/>
          <w:lang w:val="en-GB"/>
        </w:rPr>
        <w:t>Submission Requirements</w:t>
      </w:r>
    </w:p>
    <w:p w14:paraId="02C4621C" w14:textId="77777777" w:rsidR="001B51A2" w:rsidRPr="001B51A2" w:rsidRDefault="001B51A2" w:rsidP="001B51A2">
      <w:pPr>
        <w:spacing w:after="0" w:line="240" w:lineRule="auto"/>
        <w:jc w:val="both"/>
        <w:rPr>
          <w:rFonts w:ascii="Arial" w:hAnsi="Arial" w:cs="Arial"/>
          <w:bCs/>
        </w:rPr>
      </w:pPr>
      <w:r w:rsidRPr="001B51A2">
        <w:rPr>
          <w:rFonts w:ascii="Arial" w:hAnsi="Arial" w:cs="Arial"/>
          <w:bCs/>
        </w:rPr>
        <w:t xml:space="preserve">All interested parties should submit an Expression of Interest in accordance with the below requirements complete with supporting documents.      </w:t>
      </w:r>
    </w:p>
    <w:p w14:paraId="1B8A0BDF" w14:textId="77777777" w:rsidR="009A331B" w:rsidRPr="009A331B" w:rsidRDefault="009A331B" w:rsidP="001B51A2">
      <w:pPr>
        <w:pStyle w:val="ListParagraph"/>
        <w:numPr>
          <w:ilvl w:val="0"/>
          <w:numId w:val="54"/>
        </w:numPr>
        <w:spacing w:line="240" w:lineRule="auto"/>
        <w:rPr>
          <w:rFonts w:ascii="Arial" w:eastAsia="Times New Roman" w:hAnsi="Arial" w:cs="Arial"/>
          <w:bCs/>
          <w:lang w:val="en-GB"/>
        </w:rPr>
      </w:pPr>
      <w:r w:rsidRPr="009A331B">
        <w:rPr>
          <w:rFonts w:ascii="Arial" w:eastAsia="Times New Roman" w:hAnsi="Arial" w:cs="Arial"/>
          <w:bCs/>
          <w:lang w:val="en-GB"/>
        </w:rPr>
        <w:t>Company profile and relevant experience</w:t>
      </w:r>
    </w:p>
    <w:p w14:paraId="19F61E17" w14:textId="77777777" w:rsidR="009A331B" w:rsidRPr="009A331B" w:rsidRDefault="009A331B" w:rsidP="001B51A2">
      <w:pPr>
        <w:pStyle w:val="ListParagraph"/>
        <w:numPr>
          <w:ilvl w:val="0"/>
          <w:numId w:val="54"/>
        </w:numPr>
        <w:spacing w:line="240" w:lineRule="auto"/>
        <w:rPr>
          <w:rFonts w:ascii="Arial" w:eastAsia="Times New Roman" w:hAnsi="Arial" w:cs="Arial"/>
          <w:bCs/>
          <w:lang w:val="en-GB"/>
        </w:rPr>
      </w:pPr>
      <w:r w:rsidRPr="009A331B">
        <w:rPr>
          <w:rFonts w:ascii="Arial" w:eastAsia="Times New Roman" w:hAnsi="Arial" w:cs="Arial"/>
          <w:bCs/>
          <w:lang w:val="en-GB"/>
        </w:rPr>
        <w:t>Technical approach and methodology</w:t>
      </w:r>
    </w:p>
    <w:p w14:paraId="11ED150D" w14:textId="77777777" w:rsidR="009A331B" w:rsidRPr="009A331B" w:rsidRDefault="009A331B" w:rsidP="001B51A2">
      <w:pPr>
        <w:pStyle w:val="ListParagraph"/>
        <w:numPr>
          <w:ilvl w:val="0"/>
          <w:numId w:val="54"/>
        </w:numPr>
        <w:spacing w:line="240" w:lineRule="auto"/>
        <w:rPr>
          <w:rFonts w:ascii="Arial" w:eastAsia="Times New Roman" w:hAnsi="Arial" w:cs="Arial"/>
          <w:bCs/>
          <w:lang w:val="en-GB"/>
        </w:rPr>
      </w:pPr>
      <w:r w:rsidRPr="009A331B">
        <w:rPr>
          <w:rFonts w:ascii="Arial" w:eastAsia="Times New Roman" w:hAnsi="Arial" w:cs="Arial"/>
          <w:bCs/>
          <w:lang w:val="en-GB"/>
        </w:rPr>
        <w:t>Proposed team structure and CVs</w:t>
      </w:r>
    </w:p>
    <w:p w14:paraId="4F4D4C25" w14:textId="77777777" w:rsidR="009A331B" w:rsidRPr="009A331B" w:rsidRDefault="009A331B" w:rsidP="001B51A2">
      <w:pPr>
        <w:pStyle w:val="ListParagraph"/>
        <w:numPr>
          <w:ilvl w:val="0"/>
          <w:numId w:val="54"/>
        </w:numPr>
        <w:spacing w:line="240" w:lineRule="auto"/>
        <w:rPr>
          <w:rFonts w:ascii="Arial" w:eastAsia="Times New Roman" w:hAnsi="Arial" w:cs="Arial"/>
          <w:bCs/>
          <w:lang w:val="en-GB"/>
        </w:rPr>
      </w:pPr>
      <w:r w:rsidRPr="009A331B">
        <w:rPr>
          <w:rFonts w:ascii="Arial" w:eastAsia="Times New Roman" w:hAnsi="Arial" w:cs="Arial"/>
          <w:bCs/>
          <w:lang w:val="en-GB"/>
        </w:rPr>
        <w:t>Experience with:</w:t>
      </w:r>
    </w:p>
    <w:p w14:paraId="636EF8A9" w14:textId="77777777" w:rsidR="009A331B" w:rsidRPr="009A331B" w:rsidRDefault="009A331B" w:rsidP="001B51A2">
      <w:pPr>
        <w:pStyle w:val="ListParagraph"/>
        <w:numPr>
          <w:ilvl w:val="1"/>
          <w:numId w:val="61"/>
        </w:numPr>
        <w:spacing w:line="240" w:lineRule="auto"/>
        <w:ind w:left="1134"/>
        <w:rPr>
          <w:rFonts w:ascii="Arial" w:eastAsia="Times New Roman" w:hAnsi="Arial" w:cs="Arial"/>
          <w:bCs/>
          <w:lang w:val="en-GB"/>
        </w:rPr>
      </w:pPr>
      <w:r w:rsidRPr="009A331B">
        <w:rPr>
          <w:rFonts w:ascii="Arial" w:eastAsia="Times New Roman" w:hAnsi="Arial" w:cs="Arial"/>
          <w:bCs/>
          <w:lang w:val="en-GB"/>
        </w:rPr>
        <w:t>JORC-compliant reporting</w:t>
      </w:r>
    </w:p>
    <w:p w14:paraId="334667B4" w14:textId="77777777" w:rsidR="009A331B" w:rsidRPr="009A331B" w:rsidRDefault="009A331B" w:rsidP="001B51A2">
      <w:pPr>
        <w:pStyle w:val="ListParagraph"/>
        <w:numPr>
          <w:ilvl w:val="1"/>
          <w:numId w:val="61"/>
        </w:numPr>
        <w:spacing w:line="240" w:lineRule="auto"/>
        <w:ind w:left="1134"/>
        <w:rPr>
          <w:rFonts w:ascii="Arial" w:eastAsia="Times New Roman" w:hAnsi="Arial" w:cs="Arial"/>
          <w:bCs/>
          <w:lang w:val="en-GB"/>
        </w:rPr>
      </w:pPr>
      <w:r w:rsidRPr="009A331B">
        <w:rPr>
          <w:rFonts w:ascii="Arial" w:eastAsia="Times New Roman" w:hAnsi="Arial" w:cs="Arial"/>
          <w:bCs/>
          <w:lang w:val="en-GB"/>
        </w:rPr>
        <w:t>Narrow vein / high nugget deposits</w:t>
      </w:r>
    </w:p>
    <w:p w14:paraId="2F0524FB" w14:textId="77777777" w:rsidR="009A331B" w:rsidRPr="009A331B" w:rsidRDefault="009A331B" w:rsidP="001B51A2">
      <w:pPr>
        <w:pStyle w:val="ListParagraph"/>
        <w:numPr>
          <w:ilvl w:val="1"/>
          <w:numId w:val="61"/>
        </w:numPr>
        <w:spacing w:line="240" w:lineRule="auto"/>
        <w:ind w:left="1134"/>
        <w:rPr>
          <w:rFonts w:ascii="Arial" w:eastAsia="Times New Roman" w:hAnsi="Arial" w:cs="Arial"/>
          <w:bCs/>
          <w:lang w:val="en-GB"/>
        </w:rPr>
      </w:pPr>
      <w:r w:rsidRPr="009A331B">
        <w:rPr>
          <w:rFonts w:ascii="Arial" w:eastAsia="Times New Roman" w:hAnsi="Arial" w:cs="Arial"/>
          <w:bCs/>
          <w:lang w:val="en-GB"/>
        </w:rPr>
        <w:t>Tailings resource estimation</w:t>
      </w:r>
    </w:p>
    <w:p w14:paraId="73687AAF" w14:textId="77777777" w:rsidR="009A331B" w:rsidRDefault="009A331B" w:rsidP="001B51A2">
      <w:pPr>
        <w:pStyle w:val="ListParagraph"/>
        <w:numPr>
          <w:ilvl w:val="0"/>
          <w:numId w:val="54"/>
        </w:numPr>
        <w:spacing w:line="240" w:lineRule="auto"/>
        <w:rPr>
          <w:rFonts w:ascii="Arial" w:eastAsia="Times New Roman" w:hAnsi="Arial" w:cs="Arial"/>
          <w:bCs/>
          <w:lang w:val="en-GB"/>
        </w:rPr>
      </w:pPr>
      <w:r w:rsidRPr="009A331B">
        <w:rPr>
          <w:rFonts w:ascii="Arial" w:eastAsia="Times New Roman" w:hAnsi="Arial" w:cs="Arial"/>
          <w:bCs/>
          <w:lang w:val="en-GB"/>
        </w:rPr>
        <w:t>Indicative timeline and availability</w:t>
      </w:r>
    </w:p>
    <w:p w14:paraId="44237B6C" w14:textId="77777777" w:rsidR="001B51A2" w:rsidRPr="009A331B" w:rsidRDefault="001B51A2" w:rsidP="001B51A2">
      <w:pPr>
        <w:pStyle w:val="ListParagraph"/>
        <w:numPr>
          <w:ilvl w:val="0"/>
          <w:numId w:val="54"/>
        </w:numPr>
        <w:spacing w:after="0" w:line="240" w:lineRule="auto"/>
        <w:jc w:val="both"/>
        <w:rPr>
          <w:rFonts w:ascii="Arial" w:hAnsi="Arial" w:cs="Arial"/>
          <w:bCs/>
        </w:rPr>
      </w:pPr>
      <w:r w:rsidRPr="009A331B">
        <w:rPr>
          <w:rFonts w:ascii="Arial" w:hAnsi="Arial" w:cs="Arial"/>
          <w:bCs/>
        </w:rPr>
        <w:t>Details of at least five similar projects undertaken in the last five years.</w:t>
      </w:r>
    </w:p>
    <w:p w14:paraId="2042B5A4" w14:textId="77777777" w:rsidR="001B51A2" w:rsidRPr="009A331B" w:rsidRDefault="001B51A2" w:rsidP="001B51A2">
      <w:pPr>
        <w:pStyle w:val="ListParagraph"/>
        <w:numPr>
          <w:ilvl w:val="0"/>
          <w:numId w:val="54"/>
        </w:numPr>
        <w:spacing w:after="0" w:line="240" w:lineRule="auto"/>
        <w:jc w:val="both"/>
        <w:rPr>
          <w:rFonts w:ascii="Arial" w:hAnsi="Arial" w:cs="Arial"/>
          <w:bCs/>
        </w:rPr>
      </w:pPr>
      <w:r w:rsidRPr="009A331B">
        <w:rPr>
          <w:rFonts w:ascii="Arial" w:hAnsi="Arial" w:cs="Arial"/>
          <w:bCs/>
        </w:rPr>
        <w:t>Certificate of domestic company registration issued by RDB.</w:t>
      </w:r>
    </w:p>
    <w:p w14:paraId="3A3F16D1" w14:textId="77777777" w:rsidR="001B51A2" w:rsidRPr="009A331B" w:rsidRDefault="001B51A2" w:rsidP="001B51A2">
      <w:pPr>
        <w:pStyle w:val="ListParagraph"/>
        <w:numPr>
          <w:ilvl w:val="0"/>
          <w:numId w:val="54"/>
        </w:numPr>
        <w:spacing w:after="0" w:line="240" w:lineRule="auto"/>
        <w:jc w:val="both"/>
        <w:rPr>
          <w:rFonts w:ascii="Arial" w:hAnsi="Arial" w:cs="Arial"/>
          <w:bCs/>
        </w:rPr>
      </w:pPr>
      <w:r w:rsidRPr="009A331B">
        <w:rPr>
          <w:rFonts w:ascii="Arial" w:hAnsi="Arial" w:cs="Arial"/>
          <w:bCs/>
        </w:rPr>
        <w:t>VAT Registration.</w:t>
      </w:r>
    </w:p>
    <w:p w14:paraId="215B1948" w14:textId="77777777" w:rsidR="001B51A2" w:rsidRPr="009A331B" w:rsidRDefault="001B51A2" w:rsidP="001B51A2">
      <w:pPr>
        <w:pStyle w:val="ListParagraph"/>
        <w:numPr>
          <w:ilvl w:val="0"/>
          <w:numId w:val="54"/>
        </w:numPr>
        <w:spacing w:after="0" w:line="240" w:lineRule="auto"/>
        <w:jc w:val="both"/>
        <w:rPr>
          <w:rFonts w:ascii="Arial" w:hAnsi="Arial" w:cs="Arial"/>
          <w:bCs/>
        </w:rPr>
      </w:pPr>
      <w:r w:rsidRPr="009A331B">
        <w:rPr>
          <w:rFonts w:ascii="Arial" w:hAnsi="Arial" w:cs="Arial"/>
          <w:bCs/>
        </w:rPr>
        <w:t>Valid income tax clearance issued by RRA</w:t>
      </w:r>
    </w:p>
    <w:p w14:paraId="15F18FAC" w14:textId="77777777" w:rsidR="00C83C65" w:rsidRPr="00783157" w:rsidRDefault="00C83C65" w:rsidP="00783157">
      <w:pPr>
        <w:spacing w:after="0" w:line="240" w:lineRule="auto"/>
        <w:jc w:val="both"/>
        <w:rPr>
          <w:rFonts w:ascii="Arial" w:hAnsi="Arial" w:cs="Arial"/>
          <w:bCs/>
        </w:rPr>
      </w:pPr>
    </w:p>
    <w:p w14:paraId="53B30C74" w14:textId="77777777" w:rsidR="001F2EAC" w:rsidRPr="009A331B" w:rsidRDefault="001F2EAC" w:rsidP="001B51A2">
      <w:pPr>
        <w:pStyle w:val="ListParagraph"/>
        <w:spacing w:after="0" w:line="240" w:lineRule="auto"/>
        <w:ind w:left="714"/>
        <w:jc w:val="both"/>
        <w:rPr>
          <w:rFonts w:ascii="Arial" w:hAnsi="Arial" w:cs="Arial"/>
          <w:bCs/>
        </w:rPr>
      </w:pPr>
    </w:p>
    <w:p w14:paraId="7E456034" w14:textId="42FBD3CC" w:rsidR="00634F1D" w:rsidRPr="009A331B" w:rsidRDefault="001C40B6" w:rsidP="001B51A2">
      <w:pPr>
        <w:spacing w:after="0" w:line="240" w:lineRule="auto"/>
        <w:jc w:val="both"/>
        <w:rPr>
          <w:rFonts w:ascii="Arial" w:hAnsi="Arial" w:cs="Arial"/>
          <w:bCs/>
        </w:rPr>
      </w:pPr>
      <w:r w:rsidRPr="009A331B">
        <w:rPr>
          <w:rFonts w:ascii="Arial" w:hAnsi="Arial" w:cs="Arial"/>
          <w:bCs/>
        </w:rPr>
        <w:t xml:space="preserve">Submission </w:t>
      </w:r>
      <w:r w:rsidR="00E16AFA" w:rsidRPr="009A331B">
        <w:rPr>
          <w:rFonts w:ascii="Arial" w:hAnsi="Arial" w:cs="Arial"/>
          <w:bCs/>
        </w:rPr>
        <w:t xml:space="preserve">to be forwarded to </w:t>
      </w:r>
      <w:r w:rsidRPr="009A331B">
        <w:rPr>
          <w:rFonts w:ascii="Arial" w:hAnsi="Arial" w:cs="Arial"/>
          <w:bCs/>
          <w:color w:val="5B9BD5" w:themeColor="accent1"/>
        </w:rPr>
        <w:t xml:space="preserve">tender@trinity-metals.com </w:t>
      </w:r>
      <w:r w:rsidRPr="009A331B">
        <w:rPr>
          <w:rFonts w:ascii="Arial" w:hAnsi="Arial" w:cs="Arial"/>
          <w:bCs/>
        </w:rPr>
        <w:t>by not later than</w:t>
      </w:r>
      <w:r w:rsidR="00D856C7" w:rsidRPr="009A331B">
        <w:rPr>
          <w:rFonts w:ascii="Arial" w:hAnsi="Arial" w:cs="Arial"/>
          <w:bCs/>
        </w:rPr>
        <w:t xml:space="preserve"> </w:t>
      </w:r>
      <w:bookmarkStart w:id="0" w:name="_Hlk191368923"/>
      <w:r w:rsidR="001B51A2">
        <w:rPr>
          <w:rFonts w:ascii="Arial" w:hAnsi="Arial" w:cs="Arial"/>
          <w:bCs/>
        </w:rPr>
        <w:t>30</w:t>
      </w:r>
      <w:r w:rsidR="00461BE2" w:rsidRPr="009A331B">
        <w:rPr>
          <w:rFonts w:ascii="Arial" w:hAnsi="Arial" w:cs="Arial"/>
          <w:bCs/>
          <w:vertAlign w:val="superscript"/>
        </w:rPr>
        <w:t>th</w:t>
      </w:r>
      <w:r w:rsidR="00E83A71" w:rsidRPr="009A331B">
        <w:rPr>
          <w:rFonts w:ascii="Arial" w:hAnsi="Arial" w:cs="Arial"/>
          <w:bCs/>
        </w:rPr>
        <w:t xml:space="preserve"> </w:t>
      </w:r>
      <w:r w:rsidR="001B51A2">
        <w:rPr>
          <w:rFonts w:ascii="Arial" w:hAnsi="Arial" w:cs="Arial"/>
          <w:bCs/>
        </w:rPr>
        <w:t>April</w:t>
      </w:r>
      <w:r w:rsidR="00E83A71" w:rsidRPr="009A331B">
        <w:rPr>
          <w:rFonts w:ascii="Arial" w:hAnsi="Arial" w:cs="Arial"/>
          <w:bCs/>
        </w:rPr>
        <w:t xml:space="preserve"> </w:t>
      </w:r>
      <w:r w:rsidR="00D64A3E" w:rsidRPr="009A331B">
        <w:rPr>
          <w:rFonts w:ascii="Arial" w:hAnsi="Arial" w:cs="Arial"/>
          <w:bCs/>
        </w:rPr>
        <w:t>202</w:t>
      </w:r>
      <w:r w:rsidR="00E83A71" w:rsidRPr="009A331B">
        <w:rPr>
          <w:rFonts w:ascii="Arial" w:hAnsi="Arial" w:cs="Arial"/>
          <w:bCs/>
        </w:rPr>
        <w:t>6</w:t>
      </w:r>
      <w:r w:rsidR="00D62C6A" w:rsidRPr="009A331B">
        <w:rPr>
          <w:rFonts w:ascii="Arial" w:hAnsi="Arial" w:cs="Arial"/>
          <w:bCs/>
        </w:rPr>
        <w:t xml:space="preserve"> at 11:00AM Local time.</w:t>
      </w:r>
      <w:bookmarkEnd w:id="0"/>
      <w:r w:rsidR="001B51A2">
        <w:rPr>
          <w:rFonts w:ascii="Arial" w:hAnsi="Arial" w:cs="Arial"/>
          <w:bCs/>
        </w:rPr>
        <w:t xml:space="preserve"> </w:t>
      </w:r>
      <w:r w:rsidRPr="009A331B">
        <w:rPr>
          <w:rFonts w:ascii="Arial" w:hAnsi="Arial" w:cs="Arial"/>
          <w:bCs/>
        </w:rPr>
        <w:t xml:space="preserve">Expressions of Interest received after </w:t>
      </w:r>
      <w:r w:rsidR="00D62C6A" w:rsidRPr="009A331B">
        <w:rPr>
          <w:rFonts w:ascii="Arial" w:hAnsi="Arial" w:cs="Arial"/>
          <w:bCs/>
        </w:rPr>
        <w:t xml:space="preserve">11:00AM </w:t>
      </w:r>
      <w:r w:rsidRPr="009A331B">
        <w:rPr>
          <w:rFonts w:ascii="Arial" w:hAnsi="Arial" w:cs="Arial"/>
          <w:bCs/>
        </w:rPr>
        <w:t>will unfortunately not be considered.</w:t>
      </w:r>
    </w:p>
    <w:p w14:paraId="2C83A561" w14:textId="58FA7133" w:rsidR="00F463BD" w:rsidRPr="009A331B" w:rsidRDefault="00634F1D" w:rsidP="001B51A2">
      <w:pPr>
        <w:spacing w:after="0" w:line="240" w:lineRule="auto"/>
        <w:jc w:val="both"/>
        <w:rPr>
          <w:rFonts w:ascii="Arial" w:hAnsi="Arial" w:cs="Arial"/>
          <w:bCs/>
        </w:rPr>
      </w:pPr>
      <w:r w:rsidRPr="009A331B">
        <w:rPr>
          <w:rFonts w:ascii="Arial" w:hAnsi="Arial" w:cs="Arial"/>
          <w:bCs/>
        </w:rPr>
        <w:t>Further discussion will be undertaken with s</w:t>
      </w:r>
      <w:r w:rsidR="00567699" w:rsidRPr="009A331B">
        <w:rPr>
          <w:rFonts w:ascii="Arial" w:hAnsi="Arial" w:cs="Arial"/>
          <w:bCs/>
        </w:rPr>
        <w:t xml:space="preserve">elected </w:t>
      </w:r>
      <w:r w:rsidR="002E5814" w:rsidRPr="009A331B">
        <w:rPr>
          <w:rFonts w:ascii="Arial" w:hAnsi="Arial" w:cs="Arial"/>
          <w:bCs/>
        </w:rPr>
        <w:t>respondents</w:t>
      </w:r>
      <w:r w:rsidR="00E16AFA" w:rsidRPr="009A331B">
        <w:rPr>
          <w:rFonts w:ascii="Arial" w:hAnsi="Arial" w:cs="Arial"/>
          <w:bCs/>
        </w:rPr>
        <w:t xml:space="preserve"> </w:t>
      </w:r>
      <w:r w:rsidRPr="009A331B">
        <w:rPr>
          <w:rFonts w:ascii="Arial" w:hAnsi="Arial" w:cs="Arial"/>
          <w:bCs/>
        </w:rPr>
        <w:t xml:space="preserve">to prove the </w:t>
      </w:r>
      <w:r w:rsidR="001F2EAC" w:rsidRPr="009A331B">
        <w:rPr>
          <w:rFonts w:ascii="Arial" w:hAnsi="Arial" w:cs="Arial"/>
          <w:bCs/>
        </w:rPr>
        <w:t>competence</w:t>
      </w:r>
      <w:r w:rsidRPr="009A331B">
        <w:rPr>
          <w:rFonts w:ascii="Arial" w:hAnsi="Arial" w:cs="Arial"/>
          <w:bCs/>
        </w:rPr>
        <w:t xml:space="preserve"> of the </w:t>
      </w:r>
      <w:r w:rsidR="001F2EAC" w:rsidRPr="009A331B">
        <w:rPr>
          <w:rFonts w:ascii="Arial" w:hAnsi="Arial" w:cs="Arial"/>
          <w:bCs/>
        </w:rPr>
        <w:t>bidder</w:t>
      </w:r>
      <w:r w:rsidRPr="009A331B">
        <w:rPr>
          <w:rFonts w:ascii="Arial" w:hAnsi="Arial" w:cs="Arial"/>
          <w:bCs/>
        </w:rPr>
        <w:t xml:space="preserve"> and thereafter </w:t>
      </w:r>
      <w:r w:rsidR="00483762" w:rsidRPr="009A331B">
        <w:rPr>
          <w:rFonts w:ascii="Arial" w:hAnsi="Arial" w:cs="Arial"/>
          <w:bCs/>
        </w:rPr>
        <w:t xml:space="preserve">an invitation to </w:t>
      </w:r>
      <w:r w:rsidR="00461BE2" w:rsidRPr="009A331B">
        <w:rPr>
          <w:rFonts w:ascii="Arial" w:hAnsi="Arial" w:cs="Arial"/>
          <w:bCs/>
        </w:rPr>
        <w:t>tender</w:t>
      </w:r>
      <w:r w:rsidR="00483762" w:rsidRPr="009A331B">
        <w:rPr>
          <w:rFonts w:ascii="Arial" w:hAnsi="Arial" w:cs="Arial"/>
          <w:bCs/>
        </w:rPr>
        <w:t xml:space="preserve"> will be provided to the </w:t>
      </w:r>
      <w:r w:rsidR="001F2EAC" w:rsidRPr="009A331B">
        <w:rPr>
          <w:rFonts w:ascii="Arial" w:hAnsi="Arial" w:cs="Arial"/>
          <w:bCs/>
        </w:rPr>
        <w:t>bidder</w:t>
      </w:r>
      <w:r w:rsidR="00483762" w:rsidRPr="009A331B">
        <w:rPr>
          <w:rFonts w:ascii="Arial" w:hAnsi="Arial" w:cs="Arial"/>
          <w:bCs/>
        </w:rPr>
        <w:t xml:space="preserve">. </w:t>
      </w:r>
    </w:p>
    <w:sectPr w:rsidR="00F463BD" w:rsidRPr="009A331B" w:rsidSect="005D5F78">
      <w:headerReference w:type="default" r:id="rId8"/>
      <w:footerReference w:type="default" r:id="rId9"/>
      <w:pgSz w:w="11900" w:h="16820"/>
      <w:pgMar w:top="1440" w:right="1440" w:bottom="1440" w:left="1440" w:header="397"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68535" w14:textId="77777777" w:rsidR="00A277E1" w:rsidRDefault="00A277E1" w:rsidP="00E17B9B">
      <w:pPr>
        <w:spacing w:after="0" w:line="240" w:lineRule="auto"/>
      </w:pPr>
      <w:r>
        <w:separator/>
      </w:r>
    </w:p>
  </w:endnote>
  <w:endnote w:type="continuationSeparator" w:id="0">
    <w:p w14:paraId="44A1A903" w14:textId="77777777" w:rsidR="00A277E1" w:rsidRDefault="00A277E1" w:rsidP="00E17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69D7" w14:textId="77777777" w:rsidR="00E17B9B" w:rsidRPr="00413BB1" w:rsidRDefault="00E17B9B" w:rsidP="00E17B9B">
    <w:pPr>
      <w:pStyle w:val="Footer"/>
      <w:tabs>
        <w:tab w:val="clear" w:pos="4680"/>
        <w:tab w:val="clear" w:pos="9360"/>
        <w:tab w:val="left" w:pos="1245"/>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E36A4" w14:textId="77777777" w:rsidR="00A277E1" w:rsidRDefault="00A277E1" w:rsidP="00E17B9B">
      <w:pPr>
        <w:spacing w:after="0" w:line="240" w:lineRule="auto"/>
      </w:pPr>
      <w:r>
        <w:separator/>
      </w:r>
    </w:p>
  </w:footnote>
  <w:footnote w:type="continuationSeparator" w:id="0">
    <w:p w14:paraId="30DEB555" w14:textId="77777777" w:rsidR="00A277E1" w:rsidRDefault="00A277E1" w:rsidP="00E17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9222" w14:textId="2E50BB25" w:rsidR="00E17B9B" w:rsidRDefault="007C48BB" w:rsidP="007C48BB">
    <w:pPr>
      <w:pStyle w:val="Header"/>
      <w:jc w:val="center"/>
    </w:pPr>
    <w:r w:rsidRPr="007C48BB">
      <w:ptab w:relativeTo="margin" w:alignment="center" w:leader="none"/>
    </w:r>
    <w:r>
      <w:rPr>
        <w:noProof/>
      </w:rPr>
      <w:drawing>
        <wp:inline distT="0" distB="0" distL="0" distR="0" wp14:anchorId="064C6E14" wp14:editId="3D27BBC6">
          <wp:extent cx="1876425" cy="923925"/>
          <wp:effectExtent l="0" t="0" r="9525" b="9525"/>
          <wp:docPr id="1" name="Picture 1" descr="https://lh4.googleusercontent.com/L7_tkUl6lfAPJA7YXnNxCyHGXNTLlaESOP_WSR-eeYVoU4hovh6gtLIsx35utBlRFac5HdVwbwHu6cuV_VW_1YuF6U3fTRH8fuEcBDeq3wDBs2z5fXKiejl3YNDVyF8PjNulkMyAcTPzM3eff9gRN0cxDrXJ6_254l7xLarKGaq0XBOGX5k"/>
          <wp:cNvGraphicFramePr/>
          <a:graphic xmlns:a="http://schemas.openxmlformats.org/drawingml/2006/main">
            <a:graphicData uri="http://schemas.openxmlformats.org/drawingml/2006/picture">
              <pic:pic xmlns:pic="http://schemas.openxmlformats.org/drawingml/2006/picture">
                <pic:nvPicPr>
                  <pic:cNvPr id="1" name="Picture 1" descr="https://lh4.googleusercontent.com/L7_tkUl6lfAPJA7YXnNxCyHGXNTLlaESOP_WSR-eeYVoU4hovh6gtLIsx35utBlRFac5HdVwbwHu6cuV_VW_1YuF6U3fTRH8fuEcBDeq3wDBs2z5fXKiejl3YNDVyF8PjNulkMyAcTPzM3eff9gRN0cxDrXJ6_254l7xLarKGaq0XBOGX5k"/>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6425" cy="923925"/>
                  </a:xfrm>
                  <a:prstGeom prst="rect">
                    <a:avLst/>
                  </a:prstGeom>
                  <a:noFill/>
                  <a:ln>
                    <a:noFill/>
                  </a:ln>
                </pic:spPr>
              </pic:pic>
            </a:graphicData>
          </a:graphic>
        </wp:inline>
      </w:drawing>
    </w:r>
    <w:r w:rsidRPr="007C48BB">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137"/>
    <w:multiLevelType w:val="multilevel"/>
    <w:tmpl w:val="352E9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22934"/>
    <w:multiLevelType w:val="hybridMultilevel"/>
    <w:tmpl w:val="AA58628A"/>
    <w:lvl w:ilvl="0" w:tplc="08090001">
      <w:start w:val="1"/>
      <w:numFmt w:val="bullet"/>
      <w:lvlText w:val=""/>
      <w:lvlJc w:val="left"/>
      <w:pPr>
        <w:ind w:left="795" w:hanging="360"/>
      </w:pPr>
      <w:rPr>
        <w:rFonts w:ascii="Symbol" w:hAnsi="Symbol"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2" w15:restartNumberingAfterBreak="0">
    <w:nsid w:val="02A80F5B"/>
    <w:multiLevelType w:val="multilevel"/>
    <w:tmpl w:val="A708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DC5ED4"/>
    <w:multiLevelType w:val="multilevel"/>
    <w:tmpl w:val="A64062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DE1D1C"/>
    <w:multiLevelType w:val="multilevel"/>
    <w:tmpl w:val="FB9090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952C57"/>
    <w:multiLevelType w:val="multilevel"/>
    <w:tmpl w:val="A27E3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A662B"/>
    <w:multiLevelType w:val="hybridMultilevel"/>
    <w:tmpl w:val="0614AE9C"/>
    <w:lvl w:ilvl="0" w:tplc="1C090001">
      <w:start w:val="1"/>
      <w:numFmt w:val="bullet"/>
      <w:lvlText w:val=""/>
      <w:lvlJc w:val="left"/>
      <w:pPr>
        <w:ind w:left="1060" w:hanging="360"/>
      </w:pPr>
      <w:rPr>
        <w:rFonts w:ascii="Symbol" w:hAnsi="Symbol" w:hint="default"/>
      </w:rPr>
    </w:lvl>
    <w:lvl w:ilvl="1" w:tplc="1C090003" w:tentative="1">
      <w:start w:val="1"/>
      <w:numFmt w:val="bullet"/>
      <w:lvlText w:val="o"/>
      <w:lvlJc w:val="left"/>
      <w:pPr>
        <w:ind w:left="1780" w:hanging="360"/>
      </w:pPr>
      <w:rPr>
        <w:rFonts w:ascii="Courier New" w:hAnsi="Courier New" w:cs="Courier New" w:hint="default"/>
      </w:rPr>
    </w:lvl>
    <w:lvl w:ilvl="2" w:tplc="1C090005" w:tentative="1">
      <w:start w:val="1"/>
      <w:numFmt w:val="bullet"/>
      <w:lvlText w:val=""/>
      <w:lvlJc w:val="left"/>
      <w:pPr>
        <w:ind w:left="2500" w:hanging="360"/>
      </w:pPr>
      <w:rPr>
        <w:rFonts w:ascii="Wingdings" w:hAnsi="Wingdings" w:hint="default"/>
      </w:rPr>
    </w:lvl>
    <w:lvl w:ilvl="3" w:tplc="1C090001" w:tentative="1">
      <w:start w:val="1"/>
      <w:numFmt w:val="bullet"/>
      <w:lvlText w:val=""/>
      <w:lvlJc w:val="left"/>
      <w:pPr>
        <w:ind w:left="3220" w:hanging="360"/>
      </w:pPr>
      <w:rPr>
        <w:rFonts w:ascii="Symbol" w:hAnsi="Symbol" w:hint="default"/>
      </w:rPr>
    </w:lvl>
    <w:lvl w:ilvl="4" w:tplc="1C090003" w:tentative="1">
      <w:start w:val="1"/>
      <w:numFmt w:val="bullet"/>
      <w:lvlText w:val="o"/>
      <w:lvlJc w:val="left"/>
      <w:pPr>
        <w:ind w:left="3940" w:hanging="360"/>
      </w:pPr>
      <w:rPr>
        <w:rFonts w:ascii="Courier New" w:hAnsi="Courier New" w:cs="Courier New" w:hint="default"/>
      </w:rPr>
    </w:lvl>
    <w:lvl w:ilvl="5" w:tplc="1C090005" w:tentative="1">
      <w:start w:val="1"/>
      <w:numFmt w:val="bullet"/>
      <w:lvlText w:val=""/>
      <w:lvlJc w:val="left"/>
      <w:pPr>
        <w:ind w:left="4660" w:hanging="360"/>
      </w:pPr>
      <w:rPr>
        <w:rFonts w:ascii="Wingdings" w:hAnsi="Wingdings" w:hint="default"/>
      </w:rPr>
    </w:lvl>
    <w:lvl w:ilvl="6" w:tplc="1C090001" w:tentative="1">
      <w:start w:val="1"/>
      <w:numFmt w:val="bullet"/>
      <w:lvlText w:val=""/>
      <w:lvlJc w:val="left"/>
      <w:pPr>
        <w:ind w:left="5380" w:hanging="360"/>
      </w:pPr>
      <w:rPr>
        <w:rFonts w:ascii="Symbol" w:hAnsi="Symbol" w:hint="default"/>
      </w:rPr>
    </w:lvl>
    <w:lvl w:ilvl="7" w:tplc="1C090003" w:tentative="1">
      <w:start w:val="1"/>
      <w:numFmt w:val="bullet"/>
      <w:lvlText w:val="o"/>
      <w:lvlJc w:val="left"/>
      <w:pPr>
        <w:ind w:left="6100" w:hanging="360"/>
      </w:pPr>
      <w:rPr>
        <w:rFonts w:ascii="Courier New" w:hAnsi="Courier New" w:cs="Courier New" w:hint="default"/>
      </w:rPr>
    </w:lvl>
    <w:lvl w:ilvl="8" w:tplc="1C090005" w:tentative="1">
      <w:start w:val="1"/>
      <w:numFmt w:val="bullet"/>
      <w:lvlText w:val=""/>
      <w:lvlJc w:val="left"/>
      <w:pPr>
        <w:ind w:left="6820" w:hanging="360"/>
      </w:pPr>
      <w:rPr>
        <w:rFonts w:ascii="Wingdings" w:hAnsi="Wingdings" w:hint="default"/>
      </w:rPr>
    </w:lvl>
  </w:abstractNum>
  <w:abstractNum w:abstractNumId="7" w15:restartNumberingAfterBreak="0">
    <w:nsid w:val="0FAA2940"/>
    <w:multiLevelType w:val="multilevel"/>
    <w:tmpl w:val="8C38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6A2E75"/>
    <w:multiLevelType w:val="multilevel"/>
    <w:tmpl w:val="FC525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770E90"/>
    <w:multiLevelType w:val="multilevel"/>
    <w:tmpl w:val="BD0C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72A05"/>
    <w:multiLevelType w:val="multilevel"/>
    <w:tmpl w:val="1C0EA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581299"/>
    <w:multiLevelType w:val="hybridMultilevel"/>
    <w:tmpl w:val="3B965F8E"/>
    <w:lvl w:ilvl="0" w:tplc="A9A0CF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382C4D"/>
    <w:multiLevelType w:val="multilevel"/>
    <w:tmpl w:val="7984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FC5C6A"/>
    <w:multiLevelType w:val="hybridMultilevel"/>
    <w:tmpl w:val="421A4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E6FAC"/>
    <w:multiLevelType w:val="multilevel"/>
    <w:tmpl w:val="CA803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552BDE"/>
    <w:multiLevelType w:val="multilevel"/>
    <w:tmpl w:val="3AAAE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D7B53"/>
    <w:multiLevelType w:val="multilevel"/>
    <w:tmpl w:val="0AEA0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5B717E"/>
    <w:multiLevelType w:val="multilevel"/>
    <w:tmpl w:val="5016F0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F4E5E"/>
    <w:multiLevelType w:val="multilevel"/>
    <w:tmpl w:val="7DC21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8460A4"/>
    <w:multiLevelType w:val="multilevel"/>
    <w:tmpl w:val="94CA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954F5"/>
    <w:multiLevelType w:val="hybridMultilevel"/>
    <w:tmpl w:val="EB78F6C0"/>
    <w:lvl w:ilvl="0" w:tplc="A9A0CF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2129B2"/>
    <w:multiLevelType w:val="hybridMultilevel"/>
    <w:tmpl w:val="ABA0A0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2" w15:restartNumberingAfterBreak="0">
    <w:nsid w:val="30E739C2"/>
    <w:multiLevelType w:val="multilevel"/>
    <w:tmpl w:val="F49EE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0877E8"/>
    <w:multiLevelType w:val="multilevel"/>
    <w:tmpl w:val="8018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2973CC"/>
    <w:multiLevelType w:val="multilevel"/>
    <w:tmpl w:val="4B12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5B10FB4"/>
    <w:multiLevelType w:val="hybridMultilevel"/>
    <w:tmpl w:val="191CB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0D2C70"/>
    <w:multiLevelType w:val="multilevel"/>
    <w:tmpl w:val="E7A6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0B2054"/>
    <w:multiLevelType w:val="multilevel"/>
    <w:tmpl w:val="63902B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BC39E6"/>
    <w:multiLevelType w:val="multilevel"/>
    <w:tmpl w:val="54420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074ACE"/>
    <w:multiLevelType w:val="hybridMultilevel"/>
    <w:tmpl w:val="149C2050"/>
    <w:lvl w:ilvl="0" w:tplc="A9A0CF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270766"/>
    <w:multiLevelType w:val="multilevel"/>
    <w:tmpl w:val="F65E0F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43112484"/>
    <w:multiLevelType w:val="hybridMultilevel"/>
    <w:tmpl w:val="895E7AE0"/>
    <w:lvl w:ilvl="0" w:tplc="8AD48898">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932213"/>
    <w:multiLevelType w:val="multilevel"/>
    <w:tmpl w:val="FB987C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532524D"/>
    <w:multiLevelType w:val="hybridMultilevel"/>
    <w:tmpl w:val="461A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6E527B"/>
    <w:multiLevelType w:val="hybridMultilevel"/>
    <w:tmpl w:val="D77670BA"/>
    <w:lvl w:ilvl="0" w:tplc="A9A0CFE4">
      <w:numFmt w:val="bullet"/>
      <w:lvlText w:val="•"/>
      <w:lvlJc w:val="left"/>
      <w:pPr>
        <w:ind w:left="1440" w:hanging="72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57569FC"/>
    <w:multiLevelType w:val="multilevel"/>
    <w:tmpl w:val="6BCCF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904F4A"/>
    <w:multiLevelType w:val="hybridMultilevel"/>
    <w:tmpl w:val="24043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76F2223"/>
    <w:multiLevelType w:val="multilevel"/>
    <w:tmpl w:val="B83E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2461BE"/>
    <w:multiLevelType w:val="multilevel"/>
    <w:tmpl w:val="12688D88"/>
    <w:lvl w:ilvl="0">
      <w:start w:val="1"/>
      <w:numFmt w:val="decimal"/>
      <w:pStyle w:val="Heading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4941022D"/>
    <w:multiLevelType w:val="hybridMultilevel"/>
    <w:tmpl w:val="292E174A"/>
    <w:lvl w:ilvl="0" w:tplc="08090001">
      <w:start w:val="1"/>
      <w:numFmt w:val="bullet"/>
      <w:lvlText w:val=""/>
      <w:lvlJc w:val="left"/>
      <w:pPr>
        <w:ind w:left="4060" w:hanging="360"/>
      </w:pPr>
      <w:rPr>
        <w:rFonts w:ascii="Symbol" w:hAnsi="Symbol" w:hint="default"/>
      </w:rPr>
    </w:lvl>
    <w:lvl w:ilvl="1" w:tplc="08090003" w:tentative="1">
      <w:start w:val="1"/>
      <w:numFmt w:val="bullet"/>
      <w:lvlText w:val="o"/>
      <w:lvlJc w:val="left"/>
      <w:pPr>
        <w:ind w:left="4780" w:hanging="360"/>
      </w:pPr>
      <w:rPr>
        <w:rFonts w:ascii="Courier New" w:hAnsi="Courier New" w:cs="Courier New" w:hint="default"/>
      </w:rPr>
    </w:lvl>
    <w:lvl w:ilvl="2" w:tplc="08090005" w:tentative="1">
      <w:start w:val="1"/>
      <w:numFmt w:val="bullet"/>
      <w:lvlText w:val=""/>
      <w:lvlJc w:val="left"/>
      <w:pPr>
        <w:ind w:left="5500" w:hanging="360"/>
      </w:pPr>
      <w:rPr>
        <w:rFonts w:ascii="Wingdings" w:hAnsi="Wingdings" w:hint="default"/>
      </w:rPr>
    </w:lvl>
    <w:lvl w:ilvl="3" w:tplc="08090001" w:tentative="1">
      <w:start w:val="1"/>
      <w:numFmt w:val="bullet"/>
      <w:lvlText w:val=""/>
      <w:lvlJc w:val="left"/>
      <w:pPr>
        <w:ind w:left="6220" w:hanging="360"/>
      </w:pPr>
      <w:rPr>
        <w:rFonts w:ascii="Symbol" w:hAnsi="Symbol" w:hint="default"/>
      </w:rPr>
    </w:lvl>
    <w:lvl w:ilvl="4" w:tplc="08090003" w:tentative="1">
      <w:start w:val="1"/>
      <w:numFmt w:val="bullet"/>
      <w:lvlText w:val="o"/>
      <w:lvlJc w:val="left"/>
      <w:pPr>
        <w:ind w:left="6940" w:hanging="360"/>
      </w:pPr>
      <w:rPr>
        <w:rFonts w:ascii="Courier New" w:hAnsi="Courier New" w:cs="Courier New" w:hint="default"/>
      </w:rPr>
    </w:lvl>
    <w:lvl w:ilvl="5" w:tplc="08090005" w:tentative="1">
      <w:start w:val="1"/>
      <w:numFmt w:val="bullet"/>
      <w:lvlText w:val=""/>
      <w:lvlJc w:val="left"/>
      <w:pPr>
        <w:ind w:left="7660" w:hanging="360"/>
      </w:pPr>
      <w:rPr>
        <w:rFonts w:ascii="Wingdings" w:hAnsi="Wingdings" w:hint="default"/>
      </w:rPr>
    </w:lvl>
    <w:lvl w:ilvl="6" w:tplc="08090001" w:tentative="1">
      <w:start w:val="1"/>
      <w:numFmt w:val="bullet"/>
      <w:lvlText w:val=""/>
      <w:lvlJc w:val="left"/>
      <w:pPr>
        <w:ind w:left="8380" w:hanging="360"/>
      </w:pPr>
      <w:rPr>
        <w:rFonts w:ascii="Symbol" w:hAnsi="Symbol" w:hint="default"/>
      </w:rPr>
    </w:lvl>
    <w:lvl w:ilvl="7" w:tplc="08090003" w:tentative="1">
      <w:start w:val="1"/>
      <w:numFmt w:val="bullet"/>
      <w:lvlText w:val="o"/>
      <w:lvlJc w:val="left"/>
      <w:pPr>
        <w:ind w:left="9100" w:hanging="360"/>
      </w:pPr>
      <w:rPr>
        <w:rFonts w:ascii="Courier New" w:hAnsi="Courier New" w:cs="Courier New" w:hint="default"/>
      </w:rPr>
    </w:lvl>
    <w:lvl w:ilvl="8" w:tplc="08090005" w:tentative="1">
      <w:start w:val="1"/>
      <w:numFmt w:val="bullet"/>
      <w:lvlText w:val=""/>
      <w:lvlJc w:val="left"/>
      <w:pPr>
        <w:ind w:left="9820" w:hanging="360"/>
      </w:pPr>
      <w:rPr>
        <w:rFonts w:ascii="Wingdings" w:hAnsi="Wingdings" w:hint="default"/>
      </w:rPr>
    </w:lvl>
  </w:abstractNum>
  <w:abstractNum w:abstractNumId="40" w15:restartNumberingAfterBreak="0">
    <w:nsid w:val="49E474C9"/>
    <w:multiLevelType w:val="multilevel"/>
    <w:tmpl w:val="19A0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1C456F"/>
    <w:multiLevelType w:val="hybridMultilevel"/>
    <w:tmpl w:val="F190B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A739C1"/>
    <w:multiLevelType w:val="hybridMultilevel"/>
    <w:tmpl w:val="DCDC7C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E263DD6"/>
    <w:multiLevelType w:val="hybridMultilevel"/>
    <w:tmpl w:val="D832B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0267C6"/>
    <w:multiLevelType w:val="multilevel"/>
    <w:tmpl w:val="D56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A5514C"/>
    <w:multiLevelType w:val="multilevel"/>
    <w:tmpl w:val="3942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4BD277E"/>
    <w:multiLevelType w:val="hybridMultilevel"/>
    <w:tmpl w:val="9CDAC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96F4CD9"/>
    <w:multiLevelType w:val="multilevel"/>
    <w:tmpl w:val="C8ACF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D778AE"/>
    <w:multiLevelType w:val="multilevel"/>
    <w:tmpl w:val="0ACC7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A14273"/>
    <w:multiLevelType w:val="hybridMultilevel"/>
    <w:tmpl w:val="06703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0F728E"/>
    <w:multiLevelType w:val="multilevel"/>
    <w:tmpl w:val="084461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783B6C"/>
    <w:multiLevelType w:val="hybridMultilevel"/>
    <w:tmpl w:val="D6DC3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6C90566"/>
    <w:multiLevelType w:val="multilevel"/>
    <w:tmpl w:val="D2BC0E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A4D4752"/>
    <w:multiLevelType w:val="hybridMultilevel"/>
    <w:tmpl w:val="FE86E2D6"/>
    <w:lvl w:ilvl="0" w:tplc="07D23E86">
      <w:start w:val="5"/>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E102F30"/>
    <w:multiLevelType w:val="multilevel"/>
    <w:tmpl w:val="DB94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A532CF"/>
    <w:multiLevelType w:val="hybridMultilevel"/>
    <w:tmpl w:val="DE1C652E"/>
    <w:lvl w:ilvl="0" w:tplc="A9A0CF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506AC1"/>
    <w:multiLevelType w:val="multilevel"/>
    <w:tmpl w:val="72F6C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995CE9"/>
    <w:multiLevelType w:val="hybridMultilevel"/>
    <w:tmpl w:val="8AF69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7762D4D"/>
    <w:multiLevelType w:val="hybridMultilevel"/>
    <w:tmpl w:val="C83AE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79F55A6"/>
    <w:multiLevelType w:val="hybridMultilevel"/>
    <w:tmpl w:val="283847AC"/>
    <w:lvl w:ilvl="0" w:tplc="A9A0CFE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8D30420"/>
    <w:multiLevelType w:val="multilevel"/>
    <w:tmpl w:val="EA14C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F73A55"/>
    <w:multiLevelType w:val="multilevel"/>
    <w:tmpl w:val="2D906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EE30F3"/>
    <w:multiLevelType w:val="hybridMultilevel"/>
    <w:tmpl w:val="224E5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785FD3"/>
    <w:multiLevelType w:val="hybridMultilevel"/>
    <w:tmpl w:val="F306C9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DC41136"/>
    <w:multiLevelType w:val="hybridMultilevel"/>
    <w:tmpl w:val="910E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FC507CB"/>
    <w:multiLevelType w:val="multilevel"/>
    <w:tmpl w:val="28C68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9945843">
    <w:abstractNumId w:val="12"/>
  </w:num>
  <w:num w:numId="2" w16cid:durableId="722366233">
    <w:abstractNumId w:val="43"/>
  </w:num>
  <w:num w:numId="3" w16cid:durableId="1145658986">
    <w:abstractNumId w:val="25"/>
  </w:num>
  <w:num w:numId="4" w16cid:durableId="974720948">
    <w:abstractNumId w:val="1"/>
  </w:num>
  <w:num w:numId="5" w16cid:durableId="576864387">
    <w:abstractNumId w:val="45"/>
  </w:num>
  <w:num w:numId="6" w16cid:durableId="1638563745">
    <w:abstractNumId w:val="6"/>
  </w:num>
  <w:num w:numId="7" w16cid:durableId="1974173293">
    <w:abstractNumId w:val="38"/>
  </w:num>
  <w:num w:numId="8" w16cid:durableId="1502161690">
    <w:abstractNumId w:val="41"/>
  </w:num>
  <w:num w:numId="9" w16cid:durableId="1826968779">
    <w:abstractNumId w:val="39"/>
  </w:num>
  <w:num w:numId="10" w16cid:durableId="1981764799">
    <w:abstractNumId w:val="58"/>
  </w:num>
  <w:num w:numId="11" w16cid:durableId="393428577">
    <w:abstractNumId w:val="42"/>
  </w:num>
  <w:num w:numId="12" w16cid:durableId="1090076551">
    <w:abstractNumId w:val="34"/>
  </w:num>
  <w:num w:numId="13" w16cid:durableId="1494757887">
    <w:abstractNumId w:val="30"/>
  </w:num>
  <w:num w:numId="14" w16cid:durableId="1518235312">
    <w:abstractNumId w:val="13"/>
  </w:num>
  <w:num w:numId="15" w16cid:durableId="1813017033">
    <w:abstractNumId w:val="62"/>
  </w:num>
  <w:num w:numId="16" w16cid:durableId="553124309">
    <w:abstractNumId w:val="53"/>
  </w:num>
  <w:num w:numId="17" w16cid:durableId="739447125">
    <w:abstractNumId w:val="21"/>
  </w:num>
  <w:num w:numId="18" w16cid:durableId="1692223477">
    <w:abstractNumId w:val="33"/>
  </w:num>
  <w:num w:numId="19" w16cid:durableId="1253009875">
    <w:abstractNumId w:val="11"/>
  </w:num>
  <w:num w:numId="20" w16cid:durableId="2132893817">
    <w:abstractNumId w:val="29"/>
  </w:num>
  <w:num w:numId="21" w16cid:durableId="1523786711">
    <w:abstractNumId w:val="20"/>
  </w:num>
  <w:num w:numId="22" w16cid:durableId="1008406047">
    <w:abstractNumId w:val="59"/>
  </w:num>
  <w:num w:numId="23" w16cid:durableId="1398623983">
    <w:abstractNumId w:val="55"/>
  </w:num>
  <w:num w:numId="24" w16cid:durableId="1761179159">
    <w:abstractNumId w:val="9"/>
  </w:num>
  <w:num w:numId="25" w16cid:durableId="948388068">
    <w:abstractNumId w:val="24"/>
  </w:num>
  <w:num w:numId="26" w16cid:durableId="854077628">
    <w:abstractNumId w:val="22"/>
  </w:num>
  <w:num w:numId="27" w16cid:durableId="269239041">
    <w:abstractNumId w:val="35"/>
  </w:num>
  <w:num w:numId="28" w16cid:durableId="118031175">
    <w:abstractNumId w:val="23"/>
  </w:num>
  <w:num w:numId="29" w16cid:durableId="1789350955">
    <w:abstractNumId w:val="57"/>
  </w:num>
  <w:num w:numId="30" w16cid:durableId="1190146436">
    <w:abstractNumId w:val="64"/>
  </w:num>
  <w:num w:numId="31" w16cid:durableId="1363673612">
    <w:abstractNumId w:val="36"/>
  </w:num>
  <w:num w:numId="32" w16cid:durableId="1716662126">
    <w:abstractNumId w:val="46"/>
  </w:num>
  <w:num w:numId="33" w16cid:durableId="1124039327">
    <w:abstractNumId w:val="63"/>
  </w:num>
  <w:num w:numId="34" w16cid:durableId="1420953856">
    <w:abstractNumId w:val="51"/>
  </w:num>
  <w:num w:numId="35" w16cid:durableId="1400011546">
    <w:abstractNumId w:val="31"/>
  </w:num>
  <w:num w:numId="36" w16cid:durableId="1505783073">
    <w:abstractNumId w:val="49"/>
  </w:num>
  <w:num w:numId="37" w16cid:durableId="1889141505">
    <w:abstractNumId w:val="16"/>
  </w:num>
  <w:num w:numId="38" w16cid:durableId="1006783133">
    <w:abstractNumId w:val="2"/>
  </w:num>
  <w:num w:numId="39" w16cid:durableId="1910729674">
    <w:abstractNumId w:val="19"/>
  </w:num>
  <w:num w:numId="40" w16cid:durableId="472798851">
    <w:abstractNumId w:val="54"/>
  </w:num>
  <w:num w:numId="41" w16cid:durableId="2083717615">
    <w:abstractNumId w:val="14"/>
  </w:num>
  <w:num w:numId="42" w16cid:durableId="511728785">
    <w:abstractNumId w:val="40"/>
  </w:num>
  <w:num w:numId="43" w16cid:durableId="1965891891">
    <w:abstractNumId w:val="61"/>
  </w:num>
  <w:num w:numId="44" w16cid:durableId="1159806719">
    <w:abstractNumId w:val="47"/>
  </w:num>
  <w:num w:numId="45" w16cid:durableId="1302731944">
    <w:abstractNumId w:val="7"/>
  </w:num>
  <w:num w:numId="46" w16cid:durableId="1323776725">
    <w:abstractNumId w:val="0"/>
  </w:num>
  <w:num w:numId="47" w16cid:durableId="1203323206">
    <w:abstractNumId w:val="37"/>
  </w:num>
  <w:num w:numId="48" w16cid:durableId="1500728594">
    <w:abstractNumId w:val="48"/>
  </w:num>
  <w:num w:numId="49" w16cid:durableId="1421486577">
    <w:abstractNumId w:val="50"/>
  </w:num>
  <w:num w:numId="50" w16cid:durableId="684090728">
    <w:abstractNumId w:val="26"/>
  </w:num>
  <w:num w:numId="51" w16cid:durableId="596407147">
    <w:abstractNumId w:val="5"/>
  </w:num>
  <w:num w:numId="52" w16cid:durableId="1185829675">
    <w:abstractNumId w:val="18"/>
  </w:num>
  <w:num w:numId="53" w16cid:durableId="1441149014">
    <w:abstractNumId w:val="44"/>
  </w:num>
  <w:num w:numId="54" w16cid:durableId="1018891582">
    <w:abstractNumId w:val="65"/>
  </w:num>
  <w:num w:numId="55" w16cid:durableId="1278096734">
    <w:abstractNumId w:val="15"/>
  </w:num>
  <w:num w:numId="56" w16cid:durableId="2051878404">
    <w:abstractNumId w:val="8"/>
  </w:num>
  <w:num w:numId="57" w16cid:durableId="1708290833">
    <w:abstractNumId w:val="28"/>
  </w:num>
  <w:num w:numId="58" w16cid:durableId="2028675740">
    <w:abstractNumId w:val="4"/>
  </w:num>
  <w:num w:numId="59" w16cid:durableId="1579094388">
    <w:abstractNumId w:val="27"/>
  </w:num>
  <w:num w:numId="60" w16cid:durableId="1254584371">
    <w:abstractNumId w:val="17"/>
  </w:num>
  <w:num w:numId="61" w16cid:durableId="761225719">
    <w:abstractNumId w:val="10"/>
  </w:num>
  <w:num w:numId="62" w16cid:durableId="1644188954">
    <w:abstractNumId w:val="32"/>
  </w:num>
  <w:num w:numId="63" w16cid:durableId="1135292941">
    <w:abstractNumId w:val="52"/>
  </w:num>
  <w:num w:numId="64" w16cid:durableId="940333777">
    <w:abstractNumId w:val="3"/>
  </w:num>
  <w:num w:numId="65" w16cid:durableId="36397335">
    <w:abstractNumId w:val="60"/>
  </w:num>
  <w:num w:numId="66" w16cid:durableId="975110982">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8F0"/>
    <w:rsid w:val="00000866"/>
    <w:rsid w:val="00011C12"/>
    <w:rsid w:val="0001783F"/>
    <w:rsid w:val="00036883"/>
    <w:rsid w:val="000466C7"/>
    <w:rsid w:val="00053E0B"/>
    <w:rsid w:val="00061DB9"/>
    <w:rsid w:val="0006331E"/>
    <w:rsid w:val="00075C30"/>
    <w:rsid w:val="0007692D"/>
    <w:rsid w:val="000A6539"/>
    <w:rsid w:val="000B4CAB"/>
    <w:rsid w:val="000B4E62"/>
    <w:rsid w:val="000C0F3A"/>
    <w:rsid w:val="000D6106"/>
    <w:rsid w:val="000E30C2"/>
    <w:rsid w:val="00102064"/>
    <w:rsid w:val="00132509"/>
    <w:rsid w:val="00136778"/>
    <w:rsid w:val="001557D2"/>
    <w:rsid w:val="0016597E"/>
    <w:rsid w:val="00197BB8"/>
    <w:rsid w:val="001B51A2"/>
    <w:rsid w:val="001C40B6"/>
    <w:rsid w:val="001F2EAC"/>
    <w:rsid w:val="001F4702"/>
    <w:rsid w:val="002020F1"/>
    <w:rsid w:val="00204339"/>
    <w:rsid w:val="00230965"/>
    <w:rsid w:val="002454AF"/>
    <w:rsid w:val="002508F0"/>
    <w:rsid w:val="00256DF1"/>
    <w:rsid w:val="002A1625"/>
    <w:rsid w:val="002E3E51"/>
    <w:rsid w:val="002E5814"/>
    <w:rsid w:val="002F161F"/>
    <w:rsid w:val="00307165"/>
    <w:rsid w:val="00317EE1"/>
    <w:rsid w:val="0033148A"/>
    <w:rsid w:val="003371AD"/>
    <w:rsid w:val="003479EA"/>
    <w:rsid w:val="00387329"/>
    <w:rsid w:val="00397589"/>
    <w:rsid w:val="003A50D8"/>
    <w:rsid w:val="003D0004"/>
    <w:rsid w:val="003E00F0"/>
    <w:rsid w:val="003E1C97"/>
    <w:rsid w:val="00413BB1"/>
    <w:rsid w:val="00436AFC"/>
    <w:rsid w:val="00436E11"/>
    <w:rsid w:val="00442EAB"/>
    <w:rsid w:val="004536F4"/>
    <w:rsid w:val="004538E2"/>
    <w:rsid w:val="00461BE2"/>
    <w:rsid w:val="00466488"/>
    <w:rsid w:val="00483762"/>
    <w:rsid w:val="004866E0"/>
    <w:rsid w:val="004B5B67"/>
    <w:rsid w:val="004C4619"/>
    <w:rsid w:val="004E3ACC"/>
    <w:rsid w:val="004F68C9"/>
    <w:rsid w:val="0050621E"/>
    <w:rsid w:val="00522E44"/>
    <w:rsid w:val="00567699"/>
    <w:rsid w:val="00572890"/>
    <w:rsid w:val="00585A63"/>
    <w:rsid w:val="0059597F"/>
    <w:rsid w:val="005B7582"/>
    <w:rsid w:val="005C6CB6"/>
    <w:rsid w:val="005D478C"/>
    <w:rsid w:val="005D5131"/>
    <w:rsid w:val="005D5F78"/>
    <w:rsid w:val="005F3C38"/>
    <w:rsid w:val="005F4146"/>
    <w:rsid w:val="0061462C"/>
    <w:rsid w:val="00634F1D"/>
    <w:rsid w:val="00635579"/>
    <w:rsid w:val="00637126"/>
    <w:rsid w:val="00646D9F"/>
    <w:rsid w:val="00665165"/>
    <w:rsid w:val="00667FE9"/>
    <w:rsid w:val="00691B5D"/>
    <w:rsid w:val="006A0BE3"/>
    <w:rsid w:val="006C7842"/>
    <w:rsid w:val="006D63CB"/>
    <w:rsid w:val="006D7599"/>
    <w:rsid w:val="006F0885"/>
    <w:rsid w:val="006F7358"/>
    <w:rsid w:val="007104EC"/>
    <w:rsid w:val="00712C45"/>
    <w:rsid w:val="0072326B"/>
    <w:rsid w:val="00733929"/>
    <w:rsid w:val="007577F2"/>
    <w:rsid w:val="00783157"/>
    <w:rsid w:val="007863B6"/>
    <w:rsid w:val="007909AD"/>
    <w:rsid w:val="00796DA0"/>
    <w:rsid w:val="007C48BB"/>
    <w:rsid w:val="00856D85"/>
    <w:rsid w:val="008652AE"/>
    <w:rsid w:val="00871E25"/>
    <w:rsid w:val="008A6313"/>
    <w:rsid w:val="008B0873"/>
    <w:rsid w:val="008B7724"/>
    <w:rsid w:val="008C1B5E"/>
    <w:rsid w:val="008C2FF1"/>
    <w:rsid w:val="008C5D4A"/>
    <w:rsid w:val="008E4988"/>
    <w:rsid w:val="0091278A"/>
    <w:rsid w:val="00922AD0"/>
    <w:rsid w:val="009436AE"/>
    <w:rsid w:val="009A2198"/>
    <w:rsid w:val="009A32AC"/>
    <w:rsid w:val="009A331B"/>
    <w:rsid w:val="009A37BE"/>
    <w:rsid w:val="009A4784"/>
    <w:rsid w:val="009D11A6"/>
    <w:rsid w:val="009E3422"/>
    <w:rsid w:val="009E4292"/>
    <w:rsid w:val="00A11EDA"/>
    <w:rsid w:val="00A20A90"/>
    <w:rsid w:val="00A277E1"/>
    <w:rsid w:val="00A47E91"/>
    <w:rsid w:val="00AA11D4"/>
    <w:rsid w:val="00AA2EF2"/>
    <w:rsid w:val="00AA7B3A"/>
    <w:rsid w:val="00AB525E"/>
    <w:rsid w:val="00B22A04"/>
    <w:rsid w:val="00B30BDC"/>
    <w:rsid w:val="00B576B3"/>
    <w:rsid w:val="00BC73DB"/>
    <w:rsid w:val="00BD67D7"/>
    <w:rsid w:val="00BD6B70"/>
    <w:rsid w:val="00BD703C"/>
    <w:rsid w:val="00BF0E9B"/>
    <w:rsid w:val="00C0154F"/>
    <w:rsid w:val="00C01EEE"/>
    <w:rsid w:val="00C0513E"/>
    <w:rsid w:val="00C32750"/>
    <w:rsid w:val="00C37BB6"/>
    <w:rsid w:val="00C533B9"/>
    <w:rsid w:val="00C5707B"/>
    <w:rsid w:val="00C83C65"/>
    <w:rsid w:val="00C847F2"/>
    <w:rsid w:val="00C85B8E"/>
    <w:rsid w:val="00C929DE"/>
    <w:rsid w:val="00CB6C68"/>
    <w:rsid w:val="00CD1295"/>
    <w:rsid w:val="00CE777A"/>
    <w:rsid w:val="00CE7DFA"/>
    <w:rsid w:val="00D11E1D"/>
    <w:rsid w:val="00D16020"/>
    <w:rsid w:val="00D220E2"/>
    <w:rsid w:val="00D27F97"/>
    <w:rsid w:val="00D351E6"/>
    <w:rsid w:val="00D36D19"/>
    <w:rsid w:val="00D421B0"/>
    <w:rsid w:val="00D50E0B"/>
    <w:rsid w:val="00D62C6A"/>
    <w:rsid w:val="00D63B18"/>
    <w:rsid w:val="00D64A3E"/>
    <w:rsid w:val="00D74058"/>
    <w:rsid w:val="00D856C7"/>
    <w:rsid w:val="00D90248"/>
    <w:rsid w:val="00D9289A"/>
    <w:rsid w:val="00D9394A"/>
    <w:rsid w:val="00DA09DA"/>
    <w:rsid w:val="00DF0D8E"/>
    <w:rsid w:val="00DF7661"/>
    <w:rsid w:val="00DF7D4D"/>
    <w:rsid w:val="00E00F14"/>
    <w:rsid w:val="00E03076"/>
    <w:rsid w:val="00E16AFA"/>
    <w:rsid w:val="00E17B9B"/>
    <w:rsid w:val="00E20D16"/>
    <w:rsid w:val="00E332B6"/>
    <w:rsid w:val="00E348FF"/>
    <w:rsid w:val="00E377EA"/>
    <w:rsid w:val="00E45604"/>
    <w:rsid w:val="00E476F5"/>
    <w:rsid w:val="00E500B6"/>
    <w:rsid w:val="00E76C0C"/>
    <w:rsid w:val="00E83A71"/>
    <w:rsid w:val="00E9226A"/>
    <w:rsid w:val="00EA4C93"/>
    <w:rsid w:val="00EB166E"/>
    <w:rsid w:val="00EB1B5A"/>
    <w:rsid w:val="00EB7D9D"/>
    <w:rsid w:val="00EC3163"/>
    <w:rsid w:val="00F10CAA"/>
    <w:rsid w:val="00F15169"/>
    <w:rsid w:val="00F463BD"/>
    <w:rsid w:val="00F61E2C"/>
    <w:rsid w:val="00F7388A"/>
    <w:rsid w:val="00F923B5"/>
    <w:rsid w:val="00FA7F82"/>
    <w:rsid w:val="00FD577C"/>
    <w:rsid w:val="00FD75FD"/>
    <w:rsid w:val="00FE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78F9"/>
  <w15:chartTrackingRefBased/>
  <w15:docId w15:val="{E518776C-E3C8-4030-929A-24482901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4E3ACC"/>
    <w:pPr>
      <w:keepNext/>
      <w:keepLines/>
      <w:numPr>
        <w:numId w:val="7"/>
      </w:numPr>
      <w:spacing w:before="240" w:after="240" w:line="276" w:lineRule="auto"/>
      <w:jc w:val="both"/>
      <w:outlineLvl w:val="0"/>
    </w:pPr>
    <w:rPr>
      <w:rFonts w:asciiTheme="majorHAnsi" w:eastAsiaTheme="majorEastAsia" w:hAnsiTheme="majorHAnsi" w:cstheme="majorBidi"/>
      <w:b/>
      <w:caps/>
      <w:sz w:val="24"/>
      <w:szCs w:val="32"/>
      <w:lang w:val="en-GB"/>
    </w:rPr>
  </w:style>
  <w:style w:type="paragraph" w:styleId="Heading2">
    <w:name w:val="heading 2"/>
    <w:basedOn w:val="Normal"/>
    <w:next w:val="Normal"/>
    <w:link w:val="Heading2Char"/>
    <w:uiPriority w:val="9"/>
    <w:semiHidden/>
    <w:unhideWhenUsed/>
    <w:qFormat/>
    <w:rsid w:val="009A33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A33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align-justify">
    <w:name w:val="text-align-justify"/>
    <w:basedOn w:val="Normal"/>
    <w:rsid w:val="00CE77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E777A"/>
    <w:rPr>
      <w:b/>
      <w:bCs/>
    </w:rPr>
  </w:style>
  <w:style w:type="paragraph" w:styleId="ListParagraph">
    <w:name w:val="List Paragraph"/>
    <w:basedOn w:val="Normal"/>
    <w:link w:val="ListParagraphChar"/>
    <w:uiPriority w:val="34"/>
    <w:qFormat/>
    <w:rsid w:val="00D421B0"/>
    <w:pPr>
      <w:ind w:left="720"/>
      <w:contextualSpacing/>
    </w:pPr>
  </w:style>
  <w:style w:type="paragraph" w:styleId="Header">
    <w:name w:val="header"/>
    <w:basedOn w:val="Normal"/>
    <w:link w:val="HeaderChar"/>
    <w:uiPriority w:val="99"/>
    <w:unhideWhenUsed/>
    <w:rsid w:val="00E17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B9B"/>
  </w:style>
  <w:style w:type="paragraph" w:styleId="Footer">
    <w:name w:val="footer"/>
    <w:basedOn w:val="Normal"/>
    <w:link w:val="FooterChar"/>
    <w:uiPriority w:val="99"/>
    <w:unhideWhenUsed/>
    <w:rsid w:val="00E17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B9B"/>
  </w:style>
  <w:style w:type="character" w:styleId="Hyperlink">
    <w:name w:val="Hyperlink"/>
    <w:basedOn w:val="DefaultParagraphFont"/>
    <w:uiPriority w:val="99"/>
    <w:unhideWhenUsed/>
    <w:rsid w:val="00E17B9B"/>
    <w:rPr>
      <w:color w:val="0563C1" w:themeColor="hyperlink"/>
      <w:u w:val="single"/>
    </w:rPr>
  </w:style>
  <w:style w:type="paragraph" w:styleId="Title">
    <w:name w:val="Title"/>
    <w:basedOn w:val="Normal"/>
    <w:next w:val="Normal"/>
    <w:link w:val="TitleChar"/>
    <w:qFormat/>
    <w:rsid w:val="00061D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DB9"/>
    <w:rPr>
      <w:rFonts w:asciiTheme="majorHAnsi" w:eastAsiaTheme="majorEastAsia" w:hAnsiTheme="majorHAnsi" w:cstheme="majorBidi"/>
      <w:spacing w:val="-10"/>
      <w:kern w:val="28"/>
      <w:sz w:val="56"/>
      <w:szCs w:val="56"/>
    </w:rPr>
  </w:style>
  <w:style w:type="paragraph" w:styleId="Revision">
    <w:name w:val="Revision"/>
    <w:hidden/>
    <w:uiPriority w:val="99"/>
    <w:semiHidden/>
    <w:rsid w:val="00C85B8E"/>
    <w:pPr>
      <w:spacing w:after="0" w:line="240" w:lineRule="auto"/>
    </w:pPr>
  </w:style>
  <w:style w:type="paragraph" w:styleId="BalloonText">
    <w:name w:val="Balloon Text"/>
    <w:basedOn w:val="Normal"/>
    <w:link w:val="BalloonTextChar"/>
    <w:uiPriority w:val="99"/>
    <w:semiHidden/>
    <w:unhideWhenUsed/>
    <w:rsid w:val="008C1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B5E"/>
    <w:rPr>
      <w:rFonts w:ascii="Segoe UI" w:hAnsi="Segoe UI" w:cs="Segoe UI"/>
      <w:sz w:val="18"/>
      <w:szCs w:val="18"/>
    </w:rPr>
  </w:style>
  <w:style w:type="paragraph" w:customStyle="1" w:styleId="elementor-icon-list-item">
    <w:name w:val="elementor-icon-list-item"/>
    <w:basedOn w:val="Normal"/>
    <w:rsid w:val="003A50D8"/>
    <w:pPr>
      <w:spacing w:before="100" w:beforeAutospacing="1" w:after="100" w:afterAutospacing="1" w:line="240" w:lineRule="auto"/>
    </w:pPr>
    <w:rPr>
      <w:rFonts w:ascii="Times New Roman" w:eastAsia="Times New Roman" w:hAnsi="Times New Roman" w:cs="Times New Roman"/>
      <w:sz w:val="24"/>
      <w:szCs w:val="24"/>
      <w:lang w:val="en-ZA" w:eastAsia="en-GB"/>
    </w:rPr>
  </w:style>
  <w:style w:type="character" w:customStyle="1" w:styleId="elementor-icon-list-text">
    <w:name w:val="elementor-icon-list-text"/>
    <w:basedOn w:val="DefaultParagraphFont"/>
    <w:rsid w:val="003A50D8"/>
  </w:style>
  <w:style w:type="character" w:styleId="UnresolvedMention">
    <w:name w:val="Unresolved Mention"/>
    <w:basedOn w:val="DefaultParagraphFont"/>
    <w:uiPriority w:val="99"/>
    <w:semiHidden/>
    <w:unhideWhenUsed/>
    <w:rsid w:val="003A50D8"/>
    <w:rPr>
      <w:color w:val="605E5C"/>
      <w:shd w:val="clear" w:color="auto" w:fill="E1DFDD"/>
    </w:rPr>
  </w:style>
  <w:style w:type="character" w:customStyle="1" w:styleId="ListParagraphChar">
    <w:name w:val="List Paragraph Char"/>
    <w:basedOn w:val="DefaultParagraphFont"/>
    <w:link w:val="ListParagraph"/>
    <w:uiPriority w:val="34"/>
    <w:rsid w:val="00436E11"/>
  </w:style>
  <w:style w:type="character" w:customStyle="1" w:styleId="Heading1Char">
    <w:name w:val="Heading 1 Char"/>
    <w:basedOn w:val="DefaultParagraphFont"/>
    <w:link w:val="Heading1"/>
    <w:uiPriority w:val="9"/>
    <w:rsid w:val="004E3ACC"/>
    <w:rPr>
      <w:rFonts w:asciiTheme="majorHAnsi" w:eastAsiaTheme="majorEastAsia" w:hAnsiTheme="majorHAnsi" w:cstheme="majorBidi"/>
      <w:b/>
      <w:caps/>
      <w:sz w:val="24"/>
      <w:szCs w:val="32"/>
      <w:lang w:val="en-GB"/>
    </w:rPr>
  </w:style>
  <w:style w:type="paragraph" w:styleId="NoSpacing">
    <w:name w:val="No Spacing"/>
    <w:uiPriority w:val="1"/>
    <w:qFormat/>
    <w:rsid w:val="007C48BB"/>
    <w:pPr>
      <w:spacing w:after="0" w:line="240" w:lineRule="auto"/>
    </w:pPr>
    <w:rPr>
      <w:rFonts w:eastAsiaTheme="minorEastAsia"/>
      <w:lang w:eastAsia="zh-CN"/>
    </w:rPr>
  </w:style>
  <w:style w:type="character" w:styleId="CommentReference">
    <w:name w:val="annotation reference"/>
    <w:basedOn w:val="DefaultParagraphFont"/>
    <w:uiPriority w:val="99"/>
    <w:semiHidden/>
    <w:unhideWhenUsed/>
    <w:rsid w:val="0050621E"/>
    <w:rPr>
      <w:sz w:val="16"/>
      <w:szCs w:val="16"/>
    </w:rPr>
  </w:style>
  <w:style w:type="paragraph" w:styleId="CommentText">
    <w:name w:val="annotation text"/>
    <w:basedOn w:val="Normal"/>
    <w:link w:val="CommentTextChar"/>
    <w:uiPriority w:val="99"/>
    <w:unhideWhenUsed/>
    <w:rsid w:val="0050621E"/>
    <w:pPr>
      <w:spacing w:line="240" w:lineRule="auto"/>
    </w:pPr>
    <w:rPr>
      <w:sz w:val="20"/>
      <w:szCs w:val="20"/>
    </w:rPr>
  </w:style>
  <w:style w:type="character" w:customStyle="1" w:styleId="CommentTextChar">
    <w:name w:val="Comment Text Char"/>
    <w:basedOn w:val="DefaultParagraphFont"/>
    <w:link w:val="CommentText"/>
    <w:uiPriority w:val="99"/>
    <w:rsid w:val="0050621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0621E"/>
    <w:rPr>
      <w:b/>
      <w:bCs/>
    </w:rPr>
  </w:style>
  <w:style w:type="character" w:customStyle="1" w:styleId="CommentSubjectChar">
    <w:name w:val="Comment Subject Char"/>
    <w:basedOn w:val="CommentTextChar"/>
    <w:link w:val="CommentSubject"/>
    <w:uiPriority w:val="99"/>
    <w:semiHidden/>
    <w:rsid w:val="0050621E"/>
    <w:rPr>
      <w:rFonts w:eastAsiaTheme="minorEastAsia"/>
      <w:b/>
      <w:bCs/>
      <w:sz w:val="20"/>
      <w:szCs w:val="20"/>
    </w:rPr>
  </w:style>
  <w:style w:type="character" w:customStyle="1" w:styleId="Heading2Char">
    <w:name w:val="Heading 2 Char"/>
    <w:basedOn w:val="DefaultParagraphFont"/>
    <w:link w:val="Heading2"/>
    <w:uiPriority w:val="9"/>
    <w:semiHidden/>
    <w:rsid w:val="009A331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A331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282130">
      <w:bodyDiv w:val="1"/>
      <w:marLeft w:val="0"/>
      <w:marRight w:val="0"/>
      <w:marTop w:val="0"/>
      <w:marBottom w:val="0"/>
      <w:divBdr>
        <w:top w:val="none" w:sz="0" w:space="0" w:color="auto"/>
        <w:left w:val="none" w:sz="0" w:space="0" w:color="auto"/>
        <w:bottom w:val="none" w:sz="0" w:space="0" w:color="auto"/>
        <w:right w:val="none" w:sz="0" w:space="0" w:color="auto"/>
      </w:divBdr>
    </w:div>
    <w:div w:id="1568417876">
      <w:bodyDiv w:val="1"/>
      <w:marLeft w:val="0"/>
      <w:marRight w:val="0"/>
      <w:marTop w:val="0"/>
      <w:marBottom w:val="0"/>
      <w:divBdr>
        <w:top w:val="none" w:sz="0" w:space="0" w:color="auto"/>
        <w:left w:val="none" w:sz="0" w:space="0" w:color="auto"/>
        <w:bottom w:val="none" w:sz="0" w:space="0" w:color="auto"/>
        <w:right w:val="none" w:sz="0" w:space="0" w:color="auto"/>
      </w:divBdr>
    </w:div>
    <w:div w:id="171187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AFD4F-1A1F-F24A-8214-4BC7BF394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520</Words>
  <Characters>3220</Characters>
  <Application>Microsoft Office Word</Application>
  <DocSecurity>0</DocSecurity>
  <Lines>73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Thierry Dufitumukiza</cp:lastModifiedBy>
  <cp:revision>3</cp:revision>
  <cp:lastPrinted>2023-02-06T08:12:00Z</cp:lastPrinted>
  <dcterms:created xsi:type="dcterms:W3CDTF">2026-04-20T05:03:00Z</dcterms:created>
  <dcterms:modified xsi:type="dcterms:W3CDTF">2026-04-20T05:25:00Z</dcterms:modified>
</cp:coreProperties>
</file>