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4ABF" w14:textId="389C7BF1" w:rsidR="00F31BAF" w:rsidRPr="0043773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94870">
        <w:rPr>
          <w:rFonts w:ascii="Arial" w:hAnsi="Arial" w:cs="Arial"/>
          <w:b/>
          <w:bCs/>
          <w:sz w:val="22"/>
          <w:szCs w:val="22"/>
        </w:rPr>
        <w:t xml:space="preserve">EXPRESSION OF INTEREST (EOI) FOR CONSTRUCTION OF A </w:t>
      </w:r>
      <w:r w:rsidR="007E100B">
        <w:rPr>
          <w:rFonts w:ascii="Arial" w:hAnsi="Arial" w:cs="Arial"/>
          <w:b/>
          <w:bCs/>
          <w:sz w:val="22"/>
          <w:szCs w:val="22"/>
        </w:rPr>
        <w:t xml:space="preserve">WORK BASED </w:t>
      </w:r>
      <w:r w:rsidRPr="00E94870">
        <w:rPr>
          <w:rFonts w:ascii="Arial" w:hAnsi="Arial" w:cs="Arial"/>
          <w:b/>
          <w:bCs/>
          <w:sz w:val="22"/>
          <w:szCs w:val="22"/>
        </w:rPr>
        <w:t>ECD CENTER</w:t>
      </w:r>
      <w:r w:rsidR="007E100B">
        <w:rPr>
          <w:rFonts w:ascii="Arial" w:hAnsi="Arial" w:cs="Arial"/>
          <w:b/>
          <w:bCs/>
          <w:sz w:val="22"/>
          <w:szCs w:val="22"/>
        </w:rPr>
        <w:t xml:space="preserve"> FOR TRINITY NYAKABINGO </w:t>
      </w:r>
      <w:r w:rsidR="000F5C33">
        <w:rPr>
          <w:rFonts w:ascii="Arial" w:hAnsi="Arial" w:cs="Arial"/>
          <w:b/>
          <w:bCs/>
          <w:sz w:val="22"/>
          <w:szCs w:val="22"/>
        </w:rPr>
        <w:t xml:space="preserve">BASED </w:t>
      </w:r>
      <w:r w:rsidR="000F5C33" w:rsidRPr="00E94870">
        <w:rPr>
          <w:rFonts w:ascii="Arial" w:hAnsi="Arial" w:cs="Arial"/>
          <w:b/>
          <w:bCs/>
          <w:sz w:val="22"/>
          <w:szCs w:val="22"/>
        </w:rPr>
        <w:t>IN</w:t>
      </w:r>
      <w:r w:rsidRPr="00E94870">
        <w:rPr>
          <w:rFonts w:ascii="Arial" w:hAnsi="Arial" w:cs="Arial"/>
          <w:b/>
          <w:bCs/>
          <w:sz w:val="22"/>
          <w:szCs w:val="22"/>
        </w:rPr>
        <w:t xml:space="preserve"> SHYORONG</w:t>
      </w:r>
      <w:r w:rsidR="007F69F0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E94870">
        <w:rPr>
          <w:rFonts w:ascii="Arial" w:hAnsi="Arial" w:cs="Arial"/>
          <w:b/>
          <w:bCs/>
          <w:sz w:val="22"/>
          <w:szCs w:val="22"/>
        </w:rPr>
        <w:t>, RULINDO</w:t>
      </w:r>
      <w:r w:rsidR="00E0673B" w:rsidRPr="00E94870">
        <w:rPr>
          <w:rFonts w:ascii="Arial" w:hAnsi="Arial" w:cs="Arial"/>
          <w:b/>
          <w:bCs/>
          <w:sz w:val="22"/>
          <w:szCs w:val="22"/>
        </w:rPr>
        <w:t>.</w:t>
      </w:r>
    </w:p>
    <w:p w14:paraId="1624E8E1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1. Introduction</w:t>
      </w:r>
    </w:p>
    <w:p w14:paraId="1C3532B4" w14:textId="0EFECA51" w:rsidR="00F31BAF" w:rsidRPr="0043773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sz w:val="22"/>
          <w:szCs w:val="22"/>
        </w:rPr>
        <w:t xml:space="preserve">Trinity </w:t>
      </w:r>
      <w:proofErr w:type="spellStart"/>
      <w:r w:rsidRPr="00E94870">
        <w:rPr>
          <w:rFonts w:ascii="Arial" w:hAnsi="Arial" w:cs="Arial"/>
          <w:sz w:val="22"/>
          <w:szCs w:val="22"/>
        </w:rPr>
        <w:t>Nyakabingo</w:t>
      </w:r>
      <w:proofErr w:type="spellEnd"/>
      <w:r w:rsidRPr="00E94870">
        <w:rPr>
          <w:rFonts w:ascii="Arial" w:hAnsi="Arial" w:cs="Arial"/>
          <w:sz w:val="22"/>
          <w:szCs w:val="22"/>
        </w:rPr>
        <w:t xml:space="preserve"> Mine is seeking expressions of interest from qualified and experienced construction firms to undertake the construction of an Early Childhood Development (ECD) </w:t>
      </w:r>
      <w:r w:rsidR="00FD5681" w:rsidRPr="00E94870">
        <w:rPr>
          <w:rFonts w:ascii="Arial" w:hAnsi="Arial" w:cs="Arial"/>
          <w:sz w:val="22"/>
          <w:szCs w:val="22"/>
        </w:rPr>
        <w:t>centre</w:t>
      </w:r>
      <w:r w:rsidRPr="00E94870">
        <w:rPr>
          <w:rFonts w:ascii="Arial" w:hAnsi="Arial" w:cs="Arial"/>
          <w:sz w:val="22"/>
          <w:szCs w:val="22"/>
        </w:rPr>
        <w:t xml:space="preserve"> </w:t>
      </w:r>
      <w:r w:rsidR="007F69F0">
        <w:rPr>
          <w:rFonts w:ascii="Arial" w:hAnsi="Arial" w:cs="Arial"/>
          <w:sz w:val="22"/>
          <w:szCs w:val="22"/>
          <w:lang w:val="en-US"/>
        </w:rPr>
        <w:t xml:space="preserve">for its employees </w:t>
      </w:r>
      <w:r w:rsidRPr="00E94870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E94870">
        <w:rPr>
          <w:rFonts w:ascii="Arial" w:hAnsi="Arial" w:cs="Arial"/>
          <w:sz w:val="22"/>
          <w:szCs w:val="22"/>
        </w:rPr>
        <w:t>Shyorong</w:t>
      </w:r>
      <w:proofErr w:type="spellEnd"/>
      <w:r w:rsidR="007F69F0">
        <w:rPr>
          <w:rFonts w:ascii="Arial" w:hAnsi="Arial" w:cs="Arial"/>
          <w:sz w:val="22"/>
          <w:szCs w:val="22"/>
          <w:lang w:val="en-US"/>
        </w:rPr>
        <w:t>i Sector</w:t>
      </w:r>
      <w:r w:rsidRPr="00E9487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94870">
        <w:rPr>
          <w:rFonts w:ascii="Arial" w:hAnsi="Arial" w:cs="Arial"/>
          <w:sz w:val="22"/>
          <w:szCs w:val="22"/>
        </w:rPr>
        <w:t>Rulindo</w:t>
      </w:r>
      <w:proofErr w:type="spellEnd"/>
      <w:r w:rsidRPr="00E94870">
        <w:rPr>
          <w:rFonts w:ascii="Arial" w:hAnsi="Arial" w:cs="Arial"/>
          <w:sz w:val="22"/>
          <w:szCs w:val="22"/>
        </w:rPr>
        <w:t xml:space="preserve"> District. The proposed project aims to contribute to the well-being and development of children </w:t>
      </w:r>
      <w:r w:rsidR="007F69F0">
        <w:rPr>
          <w:rFonts w:ascii="Arial" w:hAnsi="Arial" w:cs="Arial"/>
          <w:sz w:val="22"/>
          <w:szCs w:val="22"/>
          <w:lang w:val="en-US"/>
        </w:rPr>
        <w:t xml:space="preserve">of Trinity </w:t>
      </w:r>
      <w:proofErr w:type="spellStart"/>
      <w:r w:rsidR="007F69F0">
        <w:rPr>
          <w:rFonts w:ascii="Arial" w:hAnsi="Arial" w:cs="Arial"/>
          <w:sz w:val="22"/>
          <w:szCs w:val="22"/>
          <w:lang w:val="en-US"/>
        </w:rPr>
        <w:t>Nyakabingo</w:t>
      </w:r>
      <w:proofErr w:type="spellEnd"/>
      <w:r w:rsidR="007F69F0">
        <w:rPr>
          <w:rFonts w:ascii="Arial" w:hAnsi="Arial" w:cs="Arial"/>
          <w:sz w:val="22"/>
          <w:szCs w:val="22"/>
          <w:lang w:val="en-US"/>
        </w:rPr>
        <w:t xml:space="preserve"> workforce</w:t>
      </w:r>
      <w:r w:rsidRPr="00E94870">
        <w:rPr>
          <w:rFonts w:ascii="Arial" w:hAnsi="Arial" w:cs="Arial"/>
          <w:sz w:val="22"/>
          <w:szCs w:val="22"/>
        </w:rPr>
        <w:t>through the provision of quality early childhood education infrastructure</w:t>
      </w:r>
      <w:r w:rsidR="007F69F0">
        <w:rPr>
          <w:rFonts w:ascii="Arial" w:hAnsi="Arial" w:cs="Arial"/>
          <w:sz w:val="22"/>
          <w:szCs w:val="22"/>
          <w:lang w:val="en-US"/>
        </w:rPr>
        <w:t xml:space="preserve"> as well as </w:t>
      </w:r>
      <w:r w:rsidR="0030045A">
        <w:rPr>
          <w:rFonts w:ascii="Arial" w:hAnsi="Arial" w:cs="Arial"/>
          <w:sz w:val="22"/>
          <w:szCs w:val="22"/>
          <w:lang w:val="en-US"/>
        </w:rPr>
        <w:t>providing p</w:t>
      </w:r>
      <w:proofErr w:type="spellStart"/>
      <w:r w:rsidR="0030045A" w:rsidRPr="0030045A">
        <w:rPr>
          <w:rFonts w:ascii="Arial" w:hAnsi="Arial" w:cs="Arial"/>
          <w:sz w:val="22"/>
          <w:szCs w:val="22"/>
        </w:rPr>
        <w:t>rotective</w:t>
      </w:r>
      <w:proofErr w:type="spellEnd"/>
      <w:r w:rsidR="0030045A" w:rsidRPr="0030045A">
        <w:rPr>
          <w:rFonts w:ascii="Arial" w:hAnsi="Arial" w:cs="Arial"/>
          <w:sz w:val="22"/>
          <w:szCs w:val="22"/>
        </w:rPr>
        <w:t xml:space="preserve"> interventions in early childhood </w:t>
      </w:r>
      <w:r w:rsidR="00437730">
        <w:rPr>
          <w:rFonts w:ascii="Arial" w:hAnsi="Arial" w:cs="Arial"/>
          <w:sz w:val="22"/>
          <w:szCs w:val="22"/>
        </w:rPr>
        <w:t>to</w:t>
      </w:r>
      <w:r w:rsidR="0030045A" w:rsidRPr="0030045A">
        <w:rPr>
          <w:rFonts w:ascii="Arial" w:hAnsi="Arial" w:cs="Arial"/>
          <w:sz w:val="22"/>
          <w:szCs w:val="22"/>
        </w:rPr>
        <w:t xml:space="preserve"> support healthy brain development</w:t>
      </w:r>
      <w:r w:rsidR="0030045A">
        <w:rPr>
          <w:rFonts w:ascii="Arial" w:hAnsi="Arial" w:cs="Arial"/>
          <w:sz w:val="22"/>
          <w:szCs w:val="22"/>
          <w:lang w:val="en-US"/>
        </w:rPr>
        <w:t xml:space="preserve"> as per the national policy on ECD development</w:t>
      </w:r>
      <w:r w:rsidRPr="00E94870">
        <w:rPr>
          <w:rFonts w:ascii="Arial" w:hAnsi="Arial" w:cs="Arial"/>
          <w:sz w:val="22"/>
          <w:szCs w:val="22"/>
        </w:rPr>
        <w:t>.</w:t>
      </w:r>
    </w:p>
    <w:p w14:paraId="3FE6DBA9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2. Project Overview</w:t>
      </w:r>
    </w:p>
    <w:p w14:paraId="4835C888" w14:textId="77777777" w:rsidR="00F31BAF" w:rsidRPr="00E94870" w:rsidRDefault="00F31BAF" w:rsidP="000F5C3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F1A02F" w14:textId="56C52182" w:rsidR="00F31BAF" w:rsidRPr="00E94870" w:rsidRDefault="00F31BAF" w:rsidP="000F5C3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Project Title</w:t>
      </w:r>
      <w:r w:rsidRPr="00E94870">
        <w:rPr>
          <w:rFonts w:ascii="Arial" w:hAnsi="Arial" w:cs="Arial"/>
          <w:sz w:val="22"/>
          <w:szCs w:val="22"/>
        </w:rPr>
        <w:t xml:space="preserve">: Construction of </w:t>
      </w:r>
      <w:r w:rsidR="000F5C33">
        <w:rPr>
          <w:rFonts w:ascii="Arial" w:hAnsi="Arial" w:cs="Arial"/>
          <w:sz w:val="22"/>
          <w:szCs w:val="22"/>
        </w:rPr>
        <w:t xml:space="preserve">Trinity </w:t>
      </w:r>
      <w:proofErr w:type="spellStart"/>
      <w:r w:rsidR="000F5C33">
        <w:rPr>
          <w:rFonts w:ascii="Arial" w:hAnsi="Arial" w:cs="Arial"/>
          <w:sz w:val="22"/>
          <w:szCs w:val="22"/>
        </w:rPr>
        <w:t>Nyakabingo</w:t>
      </w:r>
      <w:proofErr w:type="spellEnd"/>
      <w:r w:rsidR="000F5C33">
        <w:rPr>
          <w:rFonts w:ascii="Arial" w:hAnsi="Arial" w:cs="Arial"/>
          <w:sz w:val="22"/>
          <w:szCs w:val="22"/>
        </w:rPr>
        <w:t xml:space="preserve"> Mine’s</w:t>
      </w:r>
      <w:r w:rsidRPr="00E94870">
        <w:rPr>
          <w:rFonts w:ascii="Arial" w:hAnsi="Arial" w:cs="Arial"/>
          <w:sz w:val="22"/>
          <w:szCs w:val="22"/>
        </w:rPr>
        <w:t xml:space="preserve"> Early Childhood Development (ECD) </w:t>
      </w:r>
      <w:r w:rsidR="00A256E4" w:rsidRPr="00E94870">
        <w:rPr>
          <w:rFonts w:ascii="Arial" w:hAnsi="Arial" w:cs="Arial"/>
          <w:sz w:val="22"/>
          <w:szCs w:val="22"/>
        </w:rPr>
        <w:t>Centre</w:t>
      </w:r>
    </w:p>
    <w:p w14:paraId="6F32E38E" w14:textId="5FA436BA" w:rsidR="00F31BAF" w:rsidRPr="00E94870" w:rsidRDefault="00F31BAF" w:rsidP="000F5C3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Location</w:t>
      </w:r>
      <w:r w:rsidRPr="00E9487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94870">
        <w:rPr>
          <w:rFonts w:ascii="Arial" w:hAnsi="Arial" w:cs="Arial"/>
          <w:sz w:val="22"/>
          <w:szCs w:val="22"/>
        </w:rPr>
        <w:t>Shyorong</w:t>
      </w:r>
      <w:proofErr w:type="spellEnd"/>
      <w:r w:rsidR="007F69F0">
        <w:rPr>
          <w:rFonts w:ascii="Arial" w:hAnsi="Arial" w:cs="Arial"/>
          <w:sz w:val="22"/>
          <w:szCs w:val="22"/>
          <w:lang w:val="en-US"/>
        </w:rPr>
        <w:t>i</w:t>
      </w:r>
      <w:r w:rsidRPr="00E9487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94870">
        <w:rPr>
          <w:rFonts w:ascii="Arial" w:hAnsi="Arial" w:cs="Arial"/>
          <w:sz w:val="22"/>
          <w:szCs w:val="22"/>
        </w:rPr>
        <w:t>Rulindo</w:t>
      </w:r>
      <w:proofErr w:type="spellEnd"/>
      <w:r w:rsidRPr="00E94870">
        <w:rPr>
          <w:rFonts w:ascii="Arial" w:hAnsi="Arial" w:cs="Arial"/>
          <w:sz w:val="22"/>
          <w:szCs w:val="22"/>
        </w:rPr>
        <w:t xml:space="preserve"> District, Rwanda</w:t>
      </w:r>
    </w:p>
    <w:p w14:paraId="46786DF6" w14:textId="4A553ED4" w:rsidR="00F31BAF" w:rsidRPr="00E94870" w:rsidRDefault="00F31BAF" w:rsidP="000F5C3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Client</w:t>
      </w:r>
      <w:r w:rsidRPr="00E94870">
        <w:rPr>
          <w:rFonts w:ascii="Arial" w:hAnsi="Arial" w:cs="Arial"/>
          <w:sz w:val="22"/>
          <w:szCs w:val="22"/>
        </w:rPr>
        <w:t xml:space="preserve">: Trinity </w:t>
      </w:r>
      <w:proofErr w:type="spellStart"/>
      <w:r w:rsidRPr="00E94870">
        <w:rPr>
          <w:rFonts w:ascii="Arial" w:hAnsi="Arial" w:cs="Arial"/>
          <w:sz w:val="22"/>
          <w:szCs w:val="22"/>
        </w:rPr>
        <w:t>Nyakabingo</w:t>
      </w:r>
      <w:proofErr w:type="spellEnd"/>
      <w:r w:rsidRPr="00E94870">
        <w:rPr>
          <w:rFonts w:ascii="Arial" w:hAnsi="Arial" w:cs="Arial"/>
          <w:sz w:val="22"/>
          <w:szCs w:val="22"/>
        </w:rPr>
        <w:t xml:space="preserve"> Mine</w:t>
      </w:r>
    </w:p>
    <w:p w14:paraId="6C777CE2" w14:textId="435822C2" w:rsidR="00F31BAF" w:rsidRPr="00E94870" w:rsidRDefault="00F31BAF" w:rsidP="000F5C3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Design Status</w:t>
      </w:r>
      <w:r w:rsidRPr="00E94870">
        <w:rPr>
          <w:rFonts w:ascii="Arial" w:hAnsi="Arial" w:cs="Arial"/>
          <w:sz w:val="22"/>
          <w:szCs w:val="22"/>
        </w:rPr>
        <w:t>: Preliminary architectural design completed</w:t>
      </w:r>
    </w:p>
    <w:p w14:paraId="502E1506" w14:textId="51B18A96" w:rsidR="00F31BAF" w:rsidRPr="00437730" w:rsidRDefault="00F31BAF" w:rsidP="000F5C33">
      <w:pPr>
        <w:spacing w:line="24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b/>
          <w:bCs/>
          <w:sz w:val="22"/>
          <w:szCs w:val="22"/>
        </w:rPr>
        <w:t>Expected Start Date</w:t>
      </w:r>
      <w:r w:rsidRPr="00E94870">
        <w:rPr>
          <w:rFonts w:ascii="Arial" w:hAnsi="Arial" w:cs="Arial"/>
          <w:sz w:val="22"/>
          <w:szCs w:val="22"/>
        </w:rPr>
        <w:t xml:space="preserve">: </w:t>
      </w:r>
      <w:r w:rsidR="008934EE">
        <w:rPr>
          <w:rFonts w:ascii="Arial" w:hAnsi="Arial" w:cs="Arial"/>
          <w:sz w:val="22"/>
          <w:szCs w:val="22"/>
          <w:lang w:val="en-US"/>
        </w:rPr>
        <w:t>A</w:t>
      </w:r>
      <w:r w:rsidR="00437730">
        <w:rPr>
          <w:rFonts w:ascii="Arial" w:hAnsi="Arial" w:cs="Arial"/>
          <w:sz w:val="22"/>
          <w:szCs w:val="22"/>
          <w:lang w:val="en-US"/>
        </w:rPr>
        <w:t>s soon as possible</w:t>
      </w:r>
      <w:r w:rsidR="008934EE">
        <w:rPr>
          <w:rFonts w:ascii="Arial" w:hAnsi="Arial" w:cs="Arial"/>
          <w:sz w:val="22"/>
          <w:szCs w:val="22"/>
          <w:lang w:val="en-US"/>
        </w:rPr>
        <w:t xml:space="preserve"> preferably July 2025</w:t>
      </w:r>
    </w:p>
    <w:p w14:paraId="54327EC9" w14:textId="095455B9" w:rsidR="008934EE" w:rsidRPr="000F5C33" w:rsidRDefault="00F31BAF" w:rsidP="000F5C3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Funding Source</w:t>
      </w:r>
      <w:r w:rsidRPr="00E94870">
        <w:rPr>
          <w:rFonts w:ascii="Arial" w:hAnsi="Arial" w:cs="Arial"/>
          <w:sz w:val="22"/>
          <w:szCs w:val="22"/>
        </w:rPr>
        <w:t xml:space="preserve">: Trinity </w:t>
      </w:r>
      <w:proofErr w:type="spellStart"/>
      <w:r w:rsidRPr="00E94870">
        <w:rPr>
          <w:rFonts w:ascii="Arial" w:hAnsi="Arial" w:cs="Arial"/>
          <w:sz w:val="22"/>
          <w:szCs w:val="22"/>
        </w:rPr>
        <w:t>Nyakabingo</w:t>
      </w:r>
      <w:proofErr w:type="spellEnd"/>
      <w:r w:rsidRPr="00E94870">
        <w:rPr>
          <w:rFonts w:ascii="Arial" w:hAnsi="Arial" w:cs="Arial"/>
          <w:sz w:val="22"/>
          <w:szCs w:val="22"/>
        </w:rPr>
        <w:t xml:space="preserve"> Mine </w:t>
      </w:r>
    </w:p>
    <w:p w14:paraId="724F00C0" w14:textId="615E1BAE" w:rsidR="00A256E4" w:rsidRDefault="00A256E4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SCOPE OF WORK</w:t>
      </w:r>
    </w:p>
    <w:p w14:paraId="7823F7C5" w14:textId="77777777" w:rsidR="000F5C33" w:rsidRPr="00437730" w:rsidRDefault="000F5C33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30B19AD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3. Objectives</w:t>
      </w:r>
    </w:p>
    <w:p w14:paraId="1BE4CF53" w14:textId="6680C82F" w:rsidR="00F31BAF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sz w:val="22"/>
          <w:szCs w:val="22"/>
        </w:rPr>
        <w:t xml:space="preserve">To construct a fully functional, safe, and child-friendly ECD </w:t>
      </w:r>
      <w:r w:rsidR="001052BD" w:rsidRPr="00E94870">
        <w:rPr>
          <w:rFonts w:ascii="Arial" w:hAnsi="Arial" w:cs="Arial"/>
          <w:sz w:val="22"/>
          <w:szCs w:val="22"/>
        </w:rPr>
        <w:t>centre</w:t>
      </w:r>
      <w:r w:rsidRPr="00E94870">
        <w:rPr>
          <w:rFonts w:ascii="Arial" w:hAnsi="Arial" w:cs="Arial"/>
          <w:sz w:val="22"/>
          <w:szCs w:val="22"/>
        </w:rPr>
        <w:t xml:space="preserve"> based on the proposed design and in accordance with national construction and education standards.</w:t>
      </w:r>
    </w:p>
    <w:p w14:paraId="33F275F3" w14:textId="4F3A4420" w:rsidR="00F31BAF" w:rsidRPr="000F5C33" w:rsidRDefault="008934EE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Provide a sign off assurance and guarantee of the constructed infrastructure from a certified competent engineer.</w:t>
      </w:r>
    </w:p>
    <w:p w14:paraId="77A3BA19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4. Key Components of the Construction</w:t>
      </w:r>
    </w:p>
    <w:p w14:paraId="02E4A994" w14:textId="4297FD99" w:rsidR="00F31BAF" w:rsidRPr="007F69F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sz w:val="22"/>
          <w:szCs w:val="22"/>
        </w:rPr>
        <w:t xml:space="preserve">The scope of work includes </w:t>
      </w:r>
      <w:r w:rsidR="007E100B" w:rsidRPr="00E94870">
        <w:rPr>
          <w:rFonts w:ascii="Arial" w:hAnsi="Arial" w:cs="Arial"/>
          <w:sz w:val="22"/>
          <w:szCs w:val="22"/>
        </w:rPr>
        <w:t>but not</w:t>
      </w:r>
      <w:r w:rsidRPr="00E94870">
        <w:rPr>
          <w:rFonts w:ascii="Arial" w:hAnsi="Arial" w:cs="Arial"/>
          <w:sz w:val="22"/>
          <w:szCs w:val="22"/>
        </w:rPr>
        <w:t xml:space="preserve"> limited to</w:t>
      </w:r>
      <w:r w:rsidR="007F69F0">
        <w:rPr>
          <w:rFonts w:ascii="Arial" w:hAnsi="Arial" w:cs="Arial"/>
          <w:sz w:val="22"/>
          <w:szCs w:val="22"/>
          <w:lang w:val="en-US"/>
        </w:rPr>
        <w:t xml:space="preserve"> the following</w:t>
      </w:r>
      <w:r w:rsidRPr="00E94870">
        <w:rPr>
          <w:rFonts w:ascii="Arial" w:hAnsi="Arial" w:cs="Arial"/>
          <w:sz w:val="22"/>
          <w:szCs w:val="22"/>
        </w:rPr>
        <w:t>:</w:t>
      </w:r>
    </w:p>
    <w:p w14:paraId="194A5741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A. Site Preparation</w:t>
      </w:r>
    </w:p>
    <w:p w14:paraId="6DB375BC" w14:textId="736CAEFE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 xml:space="preserve">Clearing and </w:t>
      </w:r>
      <w:r w:rsidR="00437730" w:rsidRPr="00E94870">
        <w:rPr>
          <w:rFonts w:ascii="Arial" w:hAnsi="Arial" w:cs="Arial"/>
          <w:sz w:val="22"/>
          <w:szCs w:val="22"/>
        </w:rPr>
        <w:t>levelling</w:t>
      </w:r>
      <w:r w:rsidRPr="00E94870">
        <w:rPr>
          <w:rFonts w:ascii="Arial" w:hAnsi="Arial" w:cs="Arial"/>
          <w:sz w:val="22"/>
          <w:szCs w:val="22"/>
        </w:rPr>
        <w:t xml:space="preserve"> the site</w:t>
      </w:r>
      <w:r w:rsidR="00A256E4" w:rsidRPr="00E94870">
        <w:rPr>
          <w:rFonts w:ascii="Arial" w:hAnsi="Arial" w:cs="Arial"/>
          <w:sz w:val="22"/>
          <w:szCs w:val="22"/>
        </w:rPr>
        <w:t xml:space="preserve"> (completed)</w:t>
      </w:r>
    </w:p>
    <w:p w14:paraId="7E0A8EA8" w14:textId="069D12C7" w:rsidR="00F31BAF" w:rsidRPr="007F69F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sz w:val="22"/>
          <w:szCs w:val="22"/>
        </w:rPr>
        <w:t>Soil testing and geotechnical analysis</w:t>
      </w:r>
    </w:p>
    <w:p w14:paraId="3DD76512" w14:textId="0B4D4B05" w:rsidR="00A256E4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lastRenderedPageBreak/>
        <w:t>B. Civil Works</w:t>
      </w:r>
    </w:p>
    <w:p w14:paraId="4DDC0489" w14:textId="2F43AC60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Foundations, structural framework, roofing</w:t>
      </w:r>
    </w:p>
    <w:p w14:paraId="779FB05E" w14:textId="5238A322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Masonry, plastering, and finishing</w:t>
      </w:r>
    </w:p>
    <w:p w14:paraId="17C07C50" w14:textId="3B38A19F" w:rsidR="00F31BAF" w:rsidRPr="007F69F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sz w:val="22"/>
          <w:szCs w:val="22"/>
        </w:rPr>
        <w:t>Installation of doors, windows, and ceilings</w:t>
      </w:r>
    </w:p>
    <w:p w14:paraId="4E6DD08B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C. Electrical and Plumbing</w:t>
      </w:r>
    </w:p>
    <w:p w14:paraId="4E95E808" w14:textId="61D73B65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Internal and external electrical systems</w:t>
      </w:r>
    </w:p>
    <w:p w14:paraId="7EC760E1" w14:textId="190E8F0D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Lighting fixtures, sockets, and safety measures</w:t>
      </w:r>
    </w:p>
    <w:p w14:paraId="4810FB09" w14:textId="4EE8274D" w:rsidR="00F31BAF" w:rsidRPr="007F69F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sz w:val="22"/>
          <w:szCs w:val="22"/>
        </w:rPr>
        <w:t>Plumbing systems including water supply and sanitation</w:t>
      </w:r>
    </w:p>
    <w:p w14:paraId="4E7B7511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D. Interior and Furnishings (optional depending on scope)</w:t>
      </w:r>
    </w:p>
    <w:p w14:paraId="469DE732" w14:textId="5E9294C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Painting and wall finishes</w:t>
      </w:r>
    </w:p>
    <w:p w14:paraId="560343A7" w14:textId="386272D5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Floor finishes</w:t>
      </w:r>
    </w:p>
    <w:p w14:paraId="083CE478" w14:textId="3C70CFFE" w:rsidR="00F31BAF" w:rsidRPr="007F69F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sz w:val="22"/>
          <w:szCs w:val="22"/>
        </w:rPr>
        <w:t>Built-in furniture (where applicable)</w:t>
      </w:r>
    </w:p>
    <w:p w14:paraId="231571FD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E. External Works</w:t>
      </w:r>
    </w:p>
    <w:p w14:paraId="313470F0" w14:textId="2B823984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Walkways</w:t>
      </w:r>
      <w:r w:rsidR="00437730">
        <w:rPr>
          <w:rFonts w:ascii="Arial" w:hAnsi="Arial" w:cs="Arial"/>
          <w:sz w:val="22"/>
          <w:szCs w:val="22"/>
        </w:rPr>
        <w:t xml:space="preserve"> and</w:t>
      </w:r>
      <w:r w:rsidRPr="00E94870">
        <w:rPr>
          <w:rFonts w:ascii="Arial" w:hAnsi="Arial" w:cs="Arial"/>
          <w:sz w:val="22"/>
          <w:szCs w:val="22"/>
        </w:rPr>
        <w:t xml:space="preserve"> ramps for accessibility</w:t>
      </w:r>
    </w:p>
    <w:p w14:paraId="20A0BE44" w14:textId="1D2C95A3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Landscaping and fencing</w:t>
      </w:r>
    </w:p>
    <w:p w14:paraId="77ADD1BD" w14:textId="6494D308" w:rsidR="00A256E4" w:rsidRPr="007F69F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94870">
        <w:rPr>
          <w:rFonts w:ascii="Arial" w:hAnsi="Arial" w:cs="Arial"/>
          <w:sz w:val="22"/>
          <w:szCs w:val="22"/>
        </w:rPr>
        <w:t xml:space="preserve">Construction of playground facilities </w:t>
      </w:r>
    </w:p>
    <w:p w14:paraId="6F30796A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F. Compliance &amp; Safety</w:t>
      </w:r>
    </w:p>
    <w:p w14:paraId="16F5E826" w14:textId="6254251C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Ensuring construction complies with national building codes</w:t>
      </w:r>
    </w:p>
    <w:p w14:paraId="5994F881" w14:textId="5120A14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Adhering to environmental and social safeguards</w:t>
      </w:r>
    </w:p>
    <w:p w14:paraId="18675A49" w14:textId="7E075AB8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Ensuring worker</w:t>
      </w:r>
      <w:r w:rsidR="00A256E4" w:rsidRPr="00E94870">
        <w:rPr>
          <w:rFonts w:ascii="Arial" w:hAnsi="Arial" w:cs="Arial"/>
          <w:sz w:val="22"/>
          <w:szCs w:val="22"/>
        </w:rPr>
        <w:t xml:space="preserve"> </w:t>
      </w:r>
      <w:r w:rsidRPr="00E94870">
        <w:rPr>
          <w:rFonts w:ascii="Arial" w:hAnsi="Arial" w:cs="Arial"/>
          <w:sz w:val="22"/>
          <w:szCs w:val="22"/>
        </w:rPr>
        <w:t>safety on-site</w:t>
      </w:r>
    </w:p>
    <w:p w14:paraId="0357A2C0" w14:textId="540B43F1" w:rsidR="000F5C33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5. Submission Requirements for Expression of Interest</w:t>
      </w:r>
    </w:p>
    <w:p w14:paraId="0AA84881" w14:textId="5BE8B8A9" w:rsidR="00A256E4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Interested contractors are invited to submit the following</w:t>
      </w:r>
      <w:r w:rsidR="00A256E4" w:rsidRPr="00E94870">
        <w:rPr>
          <w:rFonts w:ascii="Arial" w:hAnsi="Arial" w:cs="Arial"/>
          <w:sz w:val="22"/>
          <w:szCs w:val="22"/>
        </w:rPr>
        <w:t>:</w:t>
      </w:r>
    </w:p>
    <w:p w14:paraId="6A78D495" w14:textId="5EE4CD63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Company profile, including relevant experience in similar projects</w:t>
      </w:r>
    </w:p>
    <w:p w14:paraId="2CA19F62" w14:textId="74F221CD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Registration certificates and licenses</w:t>
      </w:r>
    </w:p>
    <w:p w14:paraId="06843655" w14:textId="0807A45F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Proof of tax clearance and compliance with Rwanda's statutory requirements</w:t>
      </w:r>
    </w:p>
    <w:p w14:paraId="1377F625" w14:textId="33FD6E5D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Relevant project references (preferably ECD or educational facility projects)</w:t>
      </w:r>
    </w:p>
    <w:p w14:paraId="4E035976" w14:textId="0A0122AF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lastRenderedPageBreak/>
        <w:t>Estimated timeline</w:t>
      </w:r>
      <w:r w:rsidR="00A256E4" w:rsidRPr="00E94870">
        <w:rPr>
          <w:rFonts w:ascii="Arial" w:hAnsi="Arial" w:cs="Arial"/>
          <w:sz w:val="22"/>
          <w:szCs w:val="22"/>
        </w:rPr>
        <w:t>, cost</w:t>
      </w:r>
      <w:r w:rsidRPr="00E94870">
        <w:rPr>
          <w:rFonts w:ascii="Arial" w:hAnsi="Arial" w:cs="Arial"/>
          <w:sz w:val="22"/>
          <w:szCs w:val="22"/>
        </w:rPr>
        <w:t xml:space="preserve"> and capacity to mobilize</w:t>
      </w:r>
    </w:p>
    <w:p w14:paraId="718BE4BF" w14:textId="777777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6. Evaluation Criteria</w:t>
      </w:r>
    </w:p>
    <w:p w14:paraId="303A22B6" w14:textId="679A4054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Shortlisted contractors will be evaluated based on:</w:t>
      </w:r>
    </w:p>
    <w:p w14:paraId="11E73728" w14:textId="23A2B560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Experience and track record</w:t>
      </w:r>
    </w:p>
    <w:p w14:paraId="03464D72" w14:textId="4252D8A2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Technical and man</w:t>
      </w:r>
      <w:r w:rsidR="00A256E4" w:rsidRPr="00E94870">
        <w:rPr>
          <w:rFonts w:ascii="Arial" w:hAnsi="Arial" w:cs="Arial"/>
          <w:sz w:val="22"/>
          <w:szCs w:val="22"/>
        </w:rPr>
        <w:t xml:space="preserve">agerial </w:t>
      </w:r>
      <w:r w:rsidRPr="00E94870">
        <w:rPr>
          <w:rFonts w:ascii="Arial" w:hAnsi="Arial" w:cs="Arial"/>
          <w:sz w:val="22"/>
          <w:szCs w:val="22"/>
        </w:rPr>
        <w:t>capacity</w:t>
      </w:r>
    </w:p>
    <w:p w14:paraId="24858027" w14:textId="1E1BC2F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Compliance with legal and statutory requirements</w:t>
      </w:r>
    </w:p>
    <w:p w14:paraId="72DA70CD" w14:textId="2A1343B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Proximity and familiarity with the region (optional)</w:t>
      </w:r>
    </w:p>
    <w:p w14:paraId="795F6875" w14:textId="021F18CE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Quality assurance and safety measures</w:t>
      </w:r>
    </w:p>
    <w:p w14:paraId="742DE6EF" w14:textId="4F5B8403" w:rsidR="007144A4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b/>
          <w:bCs/>
          <w:sz w:val="22"/>
          <w:szCs w:val="22"/>
        </w:rPr>
        <w:t>7. Submission Details</w:t>
      </w:r>
      <w:r w:rsidR="007144A4" w:rsidRPr="00E9487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868025" w14:textId="04E45577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Deadline for Submission: [</w:t>
      </w:r>
      <w:r w:rsidR="007E100B">
        <w:rPr>
          <w:rFonts w:ascii="Arial" w:hAnsi="Arial" w:cs="Arial"/>
          <w:sz w:val="22"/>
          <w:szCs w:val="22"/>
        </w:rPr>
        <w:t>2 weeks after</w:t>
      </w:r>
      <w:r w:rsidR="00CF7413">
        <w:rPr>
          <w:rFonts w:ascii="Arial" w:hAnsi="Arial" w:cs="Arial"/>
          <w:sz w:val="22"/>
          <w:szCs w:val="22"/>
        </w:rPr>
        <w:t xml:space="preserve"> publication of this tender</w:t>
      </w:r>
      <w:r w:rsidRPr="00E94870">
        <w:rPr>
          <w:rFonts w:ascii="Arial" w:hAnsi="Arial" w:cs="Arial"/>
          <w:sz w:val="22"/>
          <w:szCs w:val="22"/>
        </w:rPr>
        <w:t>]</w:t>
      </w:r>
    </w:p>
    <w:p w14:paraId="4BE22F3A" w14:textId="46AF58B3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Submission Method: [Email or Hard Copy]</w:t>
      </w:r>
    </w:p>
    <w:p w14:paraId="3E90F1A0" w14:textId="753447CE" w:rsidR="007144A4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 xml:space="preserve">Subject/Reference: “EOI – Construction of </w:t>
      </w:r>
      <w:r w:rsidR="007E100B">
        <w:rPr>
          <w:rFonts w:ascii="Arial" w:hAnsi="Arial" w:cs="Arial"/>
          <w:sz w:val="22"/>
          <w:szCs w:val="22"/>
        </w:rPr>
        <w:t xml:space="preserve">Trinity </w:t>
      </w:r>
      <w:proofErr w:type="spellStart"/>
      <w:r w:rsidR="007E100B">
        <w:rPr>
          <w:rFonts w:ascii="Arial" w:hAnsi="Arial" w:cs="Arial"/>
          <w:sz w:val="22"/>
          <w:szCs w:val="22"/>
        </w:rPr>
        <w:t>Nyakabingo</w:t>
      </w:r>
      <w:proofErr w:type="spellEnd"/>
      <w:r w:rsidR="007E100B">
        <w:rPr>
          <w:rFonts w:ascii="Arial" w:hAnsi="Arial" w:cs="Arial"/>
          <w:sz w:val="22"/>
          <w:szCs w:val="22"/>
        </w:rPr>
        <w:t xml:space="preserve"> Mine </w:t>
      </w:r>
      <w:r w:rsidRPr="00E94870">
        <w:rPr>
          <w:rFonts w:ascii="Arial" w:hAnsi="Arial" w:cs="Arial"/>
          <w:sz w:val="22"/>
          <w:szCs w:val="22"/>
        </w:rPr>
        <w:t xml:space="preserve">ECD </w:t>
      </w:r>
      <w:r w:rsidR="00865604" w:rsidRPr="00E94870">
        <w:rPr>
          <w:rFonts w:ascii="Arial" w:hAnsi="Arial" w:cs="Arial"/>
          <w:sz w:val="22"/>
          <w:szCs w:val="22"/>
        </w:rPr>
        <w:t>Centre</w:t>
      </w:r>
      <w:r w:rsidRPr="00E9487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E94870">
        <w:rPr>
          <w:rFonts w:ascii="Arial" w:hAnsi="Arial" w:cs="Arial"/>
          <w:sz w:val="22"/>
          <w:szCs w:val="22"/>
        </w:rPr>
        <w:t>Shyorong</w:t>
      </w:r>
      <w:r w:rsidR="007E100B">
        <w:rPr>
          <w:rFonts w:ascii="Arial" w:hAnsi="Arial" w:cs="Arial"/>
          <w:sz w:val="22"/>
          <w:szCs w:val="22"/>
        </w:rPr>
        <w:t>i</w:t>
      </w:r>
      <w:proofErr w:type="spellEnd"/>
      <w:r w:rsidRPr="00E9487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94870">
        <w:rPr>
          <w:rFonts w:ascii="Arial" w:hAnsi="Arial" w:cs="Arial"/>
          <w:sz w:val="22"/>
          <w:szCs w:val="22"/>
        </w:rPr>
        <w:t>Rulindo</w:t>
      </w:r>
      <w:proofErr w:type="spellEnd"/>
      <w:r w:rsidRPr="00E94870">
        <w:rPr>
          <w:rFonts w:ascii="Arial" w:hAnsi="Arial" w:cs="Arial"/>
          <w:sz w:val="22"/>
          <w:szCs w:val="22"/>
        </w:rPr>
        <w:t>”</w:t>
      </w:r>
    </w:p>
    <w:p w14:paraId="2E7DAE54" w14:textId="59924B29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For any queries or clarifications, please contact:</w:t>
      </w:r>
    </w:p>
    <w:p w14:paraId="2695938D" w14:textId="71B3961B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[</w:t>
      </w:r>
      <w:r w:rsidR="00CF7413">
        <w:rPr>
          <w:rFonts w:ascii="Arial" w:hAnsi="Arial" w:cs="Arial"/>
          <w:sz w:val="22"/>
          <w:szCs w:val="22"/>
        </w:rPr>
        <w:t>Rogers Bureshyo</w:t>
      </w:r>
      <w:r w:rsidRPr="00E94870">
        <w:rPr>
          <w:rFonts w:ascii="Arial" w:hAnsi="Arial" w:cs="Arial"/>
          <w:sz w:val="22"/>
          <w:szCs w:val="22"/>
        </w:rPr>
        <w:t>]</w:t>
      </w:r>
    </w:p>
    <w:p w14:paraId="534A4331" w14:textId="3ABD49C1" w:rsidR="00F31BAF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Email: [</w:t>
      </w:r>
      <w:proofErr w:type="spellStart"/>
      <w:r w:rsidR="00CF7413">
        <w:rPr>
          <w:rFonts w:ascii="Arial" w:hAnsi="Arial" w:cs="Arial"/>
          <w:sz w:val="22"/>
          <w:szCs w:val="22"/>
        </w:rPr>
        <w:t>rogers.bureshyo@trinity-metals.com</w:t>
      </w:r>
      <w:r w:rsidRPr="00E94870">
        <w:rPr>
          <w:rFonts w:ascii="Arial" w:hAnsi="Arial" w:cs="Arial"/>
          <w:sz w:val="22"/>
          <w:szCs w:val="22"/>
        </w:rPr>
        <w:t>l</w:t>
      </w:r>
      <w:proofErr w:type="spellEnd"/>
      <w:r w:rsidRPr="00E94870">
        <w:rPr>
          <w:rFonts w:ascii="Arial" w:hAnsi="Arial" w:cs="Arial"/>
          <w:sz w:val="22"/>
          <w:szCs w:val="22"/>
        </w:rPr>
        <w:t>]</w:t>
      </w:r>
    </w:p>
    <w:p w14:paraId="05D69CB6" w14:textId="0AC351A0" w:rsidR="00C1365D" w:rsidRPr="00E94870" w:rsidRDefault="00F31BAF" w:rsidP="00E948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870">
        <w:rPr>
          <w:rFonts w:ascii="Arial" w:hAnsi="Arial" w:cs="Arial"/>
          <w:sz w:val="22"/>
          <w:szCs w:val="22"/>
        </w:rPr>
        <w:t>Phone: [</w:t>
      </w:r>
      <w:r w:rsidR="00CF7413">
        <w:rPr>
          <w:rFonts w:ascii="Arial" w:hAnsi="Arial" w:cs="Arial"/>
          <w:sz w:val="22"/>
          <w:szCs w:val="22"/>
        </w:rPr>
        <w:t>0788535310</w:t>
      </w:r>
      <w:r w:rsidRPr="00E94870">
        <w:rPr>
          <w:rFonts w:ascii="Arial" w:hAnsi="Arial" w:cs="Arial"/>
          <w:sz w:val="22"/>
          <w:szCs w:val="22"/>
        </w:rPr>
        <w:t>]</w:t>
      </w:r>
    </w:p>
    <w:sectPr w:rsidR="00C1365D" w:rsidRPr="00E94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FFEC" w14:textId="77777777" w:rsidR="00D7758B" w:rsidRDefault="00D7758B" w:rsidP="00437730">
      <w:pPr>
        <w:spacing w:after="0" w:line="240" w:lineRule="auto"/>
      </w:pPr>
      <w:r>
        <w:separator/>
      </w:r>
    </w:p>
  </w:endnote>
  <w:endnote w:type="continuationSeparator" w:id="0">
    <w:p w14:paraId="55970B13" w14:textId="77777777" w:rsidR="00D7758B" w:rsidRDefault="00D7758B" w:rsidP="0043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8982" w14:textId="77777777" w:rsidR="00D7758B" w:rsidRDefault="00D7758B" w:rsidP="00437730">
      <w:pPr>
        <w:spacing w:after="0" w:line="240" w:lineRule="auto"/>
      </w:pPr>
      <w:r>
        <w:separator/>
      </w:r>
    </w:p>
  </w:footnote>
  <w:footnote w:type="continuationSeparator" w:id="0">
    <w:p w14:paraId="1193FC57" w14:textId="77777777" w:rsidR="00D7758B" w:rsidRDefault="00D7758B" w:rsidP="00437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AF"/>
    <w:rsid w:val="000F5C33"/>
    <w:rsid w:val="001052BD"/>
    <w:rsid w:val="001E5963"/>
    <w:rsid w:val="0030045A"/>
    <w:rsid w:val="00437730"/>
    <w:rsid w:val="004909B9"/>
    <w:rsid w:val="004B6D45"/>
    <w:rsid w:val="007144A4"/>
    <w:rsid w:val="0077344A"/>
    <w:rsid w:val="007E100B"/>
    <w:rsid w:val="007F69F0"/>
    <w:rsid w:val="008341DB"/>
    <w:rsid w:val="00865604"/>
    <w:rsid w:val="008934EE"/>
    <w:rsid w:val="008A55D3"/>
    <w:rsid w:val="008B691B"/>
    <w:rsid w:val="00A0536D"/>
    <w:rsid w:val="00A256E4"/>
    <w:rsid w:val="00A32395"/>
    <w:rsid w:val="00C1365D"/>
    <w:rsid w:val="00CA7DF6"/>
    <w:rsid w:val="00CF7413"/>
    <w:rsid w:val="00D7758B"/>
    <w:rsid w:val="00E0673B"/>
    <w:rsid w:val="00E57C22"/>
    <w:rsid w:val="00E94870"/>
    <w:rsid w:val="00F31BAF"/>
    <w:rsid w:val="00F72F30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EF72"/>
  <w15:chartTrackingRefBased/>
  <w15:docId w15:val="{F98B7764-4E0F-408A-8C80-22A0B6A3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BA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F69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7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30"/>
  </w:style>
  <w:style w:type="paragraph" w:styleId="Footer">
    <w:name w:val="footer"/>
    <w:basedOn w:val="Normal"/>
    <w:link w:val="FooterChar"/>
    <w:uiPriority w:val="99"/>
    <w:unhideWhenUsed/>
    <w:rsid w:val="00437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MWIZERWA Kevin</dc:creator>
  <cp:keywords/>
  <dc:description/>
  <cp:lastModifiedBy>Joseph Muhiire</cp:lastModifiedBy>
  <cp:revision>2</cp:revision>
  <dcterms:created xsi:type="dcterms:W3CDTF">2025-09-01T06:08:00Z</dcterms:created>
  <dcterms:modified xsi:type="dcterms:W3CDTF">2025-09-01T06:08:00Z</dcterms:modified>
</cp:coreProperties>
</file>