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B8003" w14:textId="69D9BBFF" w:rsidR="00751620" w:rsidRPr="000302B6" w:rsidRDefault="00901FC4" w:rsidP="00751620">
      <w:pPr>
        <w:pStyle w:val="Heading3"/>
        <w:rPr>
          <w:lang w:val="en-ZA"/>
        </w:rPr>
      </w:pPr>
      <w:bookmarkStart w:id="0" w:name="_Toc176178636"/>
      <w:bookmarkStart w:id="1" w:name="_Ref176249729"/>
      <w:bookmarkStart w:id="2" w:name="_Ref176249747"/>
      <w:bookmarkStart w:id="3" w:name="_Ref176270642"/>
      <w:bookmarkStart w:id="4" w:name="_Ref176271146"/>
      <w:bookmarkStart w:id="5" w:name="_Ref176355261"/>
      <w:bookmarkStart w:id="6" w:name="_Toc176415524"/>
      <w:r>
        <w:rPr>
          <w:lang w:val="en-ZA"/>
        </w:rPr>
        <w:t xml:space="preserve">Trinity Metals </w:t>
      </w:r>
      <w:r w:rsidR="00751620" w:rsidRPr="000302B6">
        <w:rPr>
          <w:lang w:val="en-ZA"/>
        </w:rPr>
        <w:t>Surface Water Monitoring Programme</w:t>
      </w:r>
      <w:bookmarkEnd w:id="0"/>
      <w:bookmarkEnd w:id="1"/>
      <w:bookmarkEnd w:id="2"/>
      <w:bookmarkEnd w:id="3"/>
      <w:bookmarkEnd w:id="4"/>
      <w:bookmarkEnd w:id="5"/>
      <w:bookmarkEnd w:id="6"/>
    </w:p>
    <w:p w14:paraId="0C2AD83F" w14:textId="75D01293" w:rsidR="00751620" w:rsidRPr="000302B6" w:rsidRDefault="00751620" w:rsidP="00751620">
      <w:pPr>
        <w:pStyle w:val="BodyText"/>
      </w:pPr>
      <w:r w:rsidRPr="000302B6">
        <w:t xml:space="preserve">This section presents the surface water monitoring programme for the </w:t>
      </w:r>
      <w:r>
        <w:t>Trinity Metals Mines</w:t>
      </w:r>
      <w:r w:rsidRPr="000302B6">
        <w:t>, which must be implemented for the remaining life of the mine</w:t>
      </w:r>
      <w:r>
        <w:t>s</w:t>
      </w:r>
      <w:r w:rsidRPr="000302B6">
        <w:t>. The location of the monitoring points was identified based on the results from the hydrocensus</w:t>
      </w:r>
      <w:r w:rsidR="00FE5D1D">
        <w:t xml:space="preserve"> undertaken as part of the 2024 ESIAs</w:t>
      </w:r>
      <w:r w:rsidRPr="000302B6">
        <w:t xml:space="preserve"> and they are listed in </w:t>
      </w:r>
      <w:r w:rsidR="002D7D32">
        <w:t>T</w:t>
      </w:r>
      <w:r w:rsidRPr="000302B6">
        <w:t>able</w:t>
      </w:r>
      <w:r w:rsidR="00FE5D1D">
        <w:t xml:space="preserve"> 1</w:t>
      </w:r>
      <w:r w:rsidRPr="000302B6">
        <w:t xml:space="preserve"> below.</w:t>
      </w:r>
    </w:p>
    <w:p w14:paraId="62B6A49A" w14:textId="5882F646" w:rsidR="00751620" w:rsidRPr="000302B6" w:rsidRDefault="00751620" w:rsidP="00751620">
      <w:pPr>
        <w:pStyle w:val="BodyText"/>
      </w:pPr>
      <w:r w:rsidRPr="000302B6">
        <w:t xml:space="preserve">Monitoring of surface water resources must be </w:t>
      </w:r>
      <w:r w:rsidRPr="000302B6">
        <w:rPr>
          <w:b/>
          <w:bCs/>
        </w:rPr>
        <w:t>undertaken monthly</w:t>
      </w:r>
      <w:r>
        <w:rPr>
          <w:b/>
          <w:bCs/>
        </w:rPr>
        <w:t xml:space="preserve"> or quarterly as indicated</w:t>
      </w:r>
      <w:r w:rsidRPr="000302B6">
        <w:t>. The monitoring programme should be reviewed by a qualified professional every six months to ensure the appropriateness of sites and sampling frequency. If the site is operated as a closed circuit in the future, with no discharges, the monitoring frequency can be reduced to quarterly.</w:t>
      </w:r>
    </w:p>
    <w:p w14:paraId="1F217528" w14:textId="7663F97E" w:rsidR="00751620" w:rsidRPr="000302B6" w:rsidRDefault="00751620" w:rsidP="00751620">
      <w:pPr>
        <w:pStyle w:val="BodyText"/>
      </w:pPr>
      <w:r w:rsidRPr="000302B6">
        <w:t xml:space="preserve">The analytical suite listed in </w:t>
      </w:r>
      <w:r w:rsidRPr="000302B6">
        <w:fldChar w:fldCharType="begin"/>
      </w:r>
      <w:r w:rsidRPr="000302B6">
        <w:instrText xml:space="preserve"> REF _Ref167347133 \h  \* MERGEFORMAT </w:instrText>
      </w:r>
      <w:r w:rsidRPr="000302B6">
        <w:fldChar w:fldCharType="separate"/>
      </w:r>
      <w:r w:rsidRPr="000302B6">
        <w:t>Table 2</w:t>
      </w:r>
      <w:r w:rsidRPr="000302B6">
        <w:rPr>
          <w:lang w:val="en-ZA"/>
        </w:rPr>
        <w:fldChar w:fldCharType="end"/>
      </w:r>
      <w:r w:rsidRPr="000302B6">
        <w:t xml:space="preserve"> is recommended for water quality analyses. Parameters listed in the table are regarded as monitoring for best practice, but additional parameters may be included as and when needed. The samples must be submitted to an accredited laboratory for analysis. Until formal stormwater management infrastructure is in place, all monitoring data must be interpreted in accordance with the following standards and guidelines:</w:t>
      </w:r>
    </w:p>
    <w:p w14:paraId="619831A8" w14:textId="77777777" w:rsidR="00751620" w:rsidRPr="000302B6" w:rsidRDefault="00751620" w:rsidP="00751620">
      <w:pPr>
        <w:pStyle w:val="SLRbullet"/>
      </w:pPr>
      <w:r w:rsidRPr="000302B6">
        <w:t xml:space="preserve">The EHS Mining Effluent Guidelines, </w:t>
      </w:r>
      <w:proofErr w:type="gramStart"/>
      <w:r w:rsidRPr="000302B6">
        <w:t>2007;</w:t>
      </w:r>
      <w:proofErr w:type="gramEnd"/>
      <w:r w:rsidRPr="000302B6">
        <w:t xml:space="preserve"> </w:t>
      </w:r>
    </w:p>
    <w:p w14:paraId="26B5E7BA" w14:textId="77777777" w:rsidR="00751620" w:rsidRPr="000302B6" w:rsidRDefault="00751620" w:rsidP="00751620">
      <w:pPr>
        <w:pStyle w:val="SLRbullet"/>
      </w:pPr>
      <w:r w:rsidRPr="000302B6">
        <w:t xml:space="preserve">WHO Guidelines for Drinking Water, </w:t>
      </w:r>
      <w:proofErr w:type="gramStart"/>
      <w:r w:rsidRPr="000302B6">
        <w:t>2022;</w:t>
      </w:r>
      <w:proofErr w:type="gramEnd"/>
    </w:p>
    <w:p w14:paraId="2B87A16A" w14:textId="77777777" w:rsidR="00751620" w:rsidRPr="000302B6" w:rsidRDefault="00751620" w:rsidP="00751620">
      <w:pPr>
        <w:pStyle w:val="SLRbullet"/>
      </w:pPr>
      <w:r w:rsidRPr="000302B6">
        <w:t xml:space="preserve">RS EAS Potable Water Specifications, </w:t>
      </w:r>
      <w:proofErr w:type="gramStart"/>
      <w:r w:rsidRPr="000302B6">
        <w:t>2018;</w:t>
      </w:r>
      <w:proofErr w:type="gramEnd"/>
    </w:p>
    <w:p w14:paraId="0D4826FE" w14:textId="77777777" w:rsidR="00751620" w:rsidRPr="000302B6" w:rsidRDefault="00751620" w:rsidP="00751620">
      <w:pPr>
        <w:pStyle w:val="SLRbullet"/>
      </w:pPr>
      <w:r w:rsidRPr="000302B6">
        <w:t xml:space="preserve">RS Effluent Standard, </w:t>
      </w:r>
      <w:proofErr w:type="gramStart"/>
      <w:r w:rsidRPr="000302B6">
        <w:t>2022;</w:t>
      </w:r>
      <w:proofErr w:type="gramEnd"/>
    </w:p>
    <w:p w14:paraId="240C9CB1" w14:textId="77777777" w:rsidR="00751620" w:rsidRPr="000302B6" w:rsidRDefault="00751620" w:rsidP="00751620">
      <w:pPr>
        <w:pStyle w:val="SLRbullet"/>
      </w:pPr>
      <w:r w:rsidRPr="000302B6">
        <w:t xml:space="preserve">RS Irrigation Use, </w:t>
      </w:r>
      <w:proofErr w:type="gramStart"/>
      <w:r w:rsidRPr="000302B6">
        <w:t>2019;</w:t>
      </w:r>
      <w:proofErr w:type="gramEnd"/>
    </w:p>
    <w:p w14:paraId="12E3F18B" w14:textId="77777777" w:rsidR="00751620" w:rsidRPr="000302B6" w:rsidRDefault="00751620" w:rsidP="00751620">
      <w:pPr>
        <w:pStyle w:val="SLRbullet"/>
      </w:pPr>
      <w:r w:rsidRPr="000302B6">
        <w:t xml:space="preserve">RS Livestock Watering, 2019; and </w:t>
      </w:r>
    </w:p>
    <w:p w14:paraId="4DB620A9" w14:textId="77777777" w:rsidR="00751620" w:rsidRPr="000302B6" w:rsidRDefault="00751620" w:rsidP="00751620">
      <w:pPr>
        <w:pStyle w:val="SLRbullet"/>
      </w:pPr>
      <w:r w:rsidRPr="000302B6">
        <w:t>The EAS Standards, 2016.</w:t>
      </w:r>
    </w:p>
    <w:p w14:paraId="5F0FD1F4" w14:textId="77777777" w:rsidR="00751620" w:rsidRPr="000302B6" w:rsidRDefault="00751620" w:rsidP="00751620">
      <w:pPr>
        <w:pStyle w:val="BodyText"/>
        <w:rPr>
          <w:lang w:val="en-CA"/>
        </w:rPr>
      </w:pPr>
      <w:r w:rsidRPr="000302B6">
        <w:rPr>
          <w:lang w:val="en-CA"/>
        </w:rPr>
        <w:t>Only once stormwater management infrastructure has been established and the mine site is operated as a closed circuit, with no contaminated water discharges, can the above-listed standards and guidelines be reviewed and adjusted by a qualified professional.</w:t>
      </w:r>
    </w:p>
    <w:p w14:paraId="7CF66051" w14:textId="5A6FEBCE" w:rsidR="00751620" w:rsidRPr="00390476" w:rsidRDefault="00751620" w:rsidP="00751620">
      <w:pPr>
        <w:pStyle w:val="Caption"/>
        <w:rPr>
          <w:i/>
          <w:iCs/>
          <w:sz w:val="24"/>
          <w:szCs w:val="24"/>
        </w:rPr>
      </w:pPr>
      <w:bookmarkStart w:id="7" w:name="_Ref167347133"/>
      <w:bookmarkStart w:id="8" w:name="_Toc148969166"/>
      <w:bookmarkStart w:id="9" w:name="_Toc161910529"/>
      <w:bookmarkStart w:id="10" w:name="_Toc174020946"/>
      <w:bookmarkStart w:id="11" w:name="_Toc176354620"/>
      <w:r w:rsidRPr="00390476">
        <w:rPr>
          <w:i/>
          <w:iCs/>
          <w:sz w:val="24"/>
          <w:szCs w:val="24"/>
        </w:rPr>
        <w:t xml:space="preserve">Table </w:t>
      </w:r>
      <w:r w:rsidRPr="00390476">
        <w:rPr>
          <w:i/>
          <w:iCs/>
          <w:sz w:val="24"/>
          <w:szCs w:val="24"/>
        </w:rPr>
        <w:fldChar w:fldCharType="begin"/>
      </w:r>
      <w:r w:rsidRPr="00390476">
        <w:rPr>
          <w:i/>
          <w:iCs/>
          <w:sz w:val="24"/>
          <w:szCs w:val="24"/>
        </w:rPr>
        <w:instrText xml:space="preserve"> SEQ Table \* ARABIC \s 1 </w:instrText>
      </w:r>
      <w:r w:rsidRPr="00390476">
        <w:rPr>
          <w:i/>
          <w:iCs/>
          <w:sz w:val="24"/>
          <w:szCs w:val="24"/>
        </w:rPr>
        <w:fldChar w:fldCharType="separate"/>
      </w:r>
      <w:r w:rsidRPr="00390476">
        <w:rPr>
          <w:i/>
          <w:iCs/>
          <w:noProof/>
          <w:sz w:val="24"/>
          <w:szCs w:val="24"/>
        </w:rPr>
        <w:t>2</w:t>
      </w:r>
      <w:r w:rsidRPr="00390476">
        <w:rPr>
          <w:i/>
          <w:iCs/>
          <w:sz w:val="24"/>
          <w:szCs w:val="24"/>
        </w:rPr>
        <w:fldChar w:fldCharType="end"/>
      </w:r>
      <w:bookmarkEnd w:id="7"/>
      <w:r w:rsidRPr="00390476">
        <w:rPr>
          <w:i/>
          <w:iCs/>
          <w:sz w:val="24"/>
          <w:szCs w:val="24"/>
        </w:rPr>
        <w:t>: Surface Water Quality Parameters of Concern</w:t>
      </w:r>
      <w:bookmarkEnd w:id="8"/>
      <w:bookmarkEnd w:id="9"/>
      <w:bookmarkEnd w:id="10"/>
      <w:bookmarkEnd w:id="11"/>
    </w:p>
    <w:tbl>
      <w:tblPr>
        <w:tblStyle w:val="SLROption2"/>
        <w:tblpPr w:leftFromText="180" w:rightFromText="180" w:topFromText="120" w:vertAnchor="text" w:horzAnchor="margin" w:tblpY="102"/>
        <w:tblW w:w="5000" w:type="pct"/>
        <w:tblLook w:val="04A0" w:firstRow="1" w:lastRow="0" w:firstColumn="1" w:lastColumn="0" w:noHBand="0" w:noVBand="1"/>
      </w:tblPr>
      <w:tblGrid>
        <w:gridCol w:w="4508"/>
        <w:gridCol w:w="4508"/>
      </w:tblGrid>
      <w:tr w:rsidR="00751620" w:rsidRPr="000302B6" w14:paraId="520EDA8C" w14:textId="77777777" w:rsidTr="00C62CB8">
        <w:trPr>
          <w:cnfStyle w:val="100000000000" w:firstRow="1" w:lastRow="0" w:firstColumn="0" w:lastColumn="0" w:oddVBand="0" w:evenVBand="0" w:oddHBand="0" w:evenHBand="0" w:firstRowFirstColumn="0" w:firstRowLastColumn="0" w:lastRowFirstColumn="0" w:lastRowLastColumn="0"/>
          <w:trHeight w:val="309"/>
        </w:trPr>
        <w:tc>
          <w:tcPr>
            <w:tcW w:w="5000" w:type="pct"/>
            <w:gridSpan w:val="2"/>
            <w:noWrap/>
            <w:hideMark/>
          </w:tcPr>
          <w:p w14:paraId="12DA0C19" w14:textId="77777777" w:rsidR="00751620" w:rsidRPr="000302B6" w:rsidRDefault="00751620" w:rsidP="00C62CB8">
            <w:pPr>
              <w:pStyle w:val="BodyText"/>
              <w:spacing w:before="60" w:after="60"/>
              <w:rPr>
                <w:b/>
                <w:bCs/>
                <w:color w:val="auto"/>
                <w:sz w:val="20"/>
                <w:lang w:val="en-US"/>
              </w:rPr>
            </w:pPr>
            <w:r w:rsidRPr="000302B6">
              <w:rPr>
                <w:b/>
                <w:bCs/>
                <w:sz w:val="20"/>
                <w:lang w:val="en-US"/>
              </w:rPr>
              <w:t>Parameters</w:t>
            </w:r>
          </w:p>
        </w:tc>
      </w:tr>
      <w:tr w:rsidR="00751620" w:rsidRPr="000302B6" w14:paraId="05661CD7" w14:textId="77777777" w:rsidTr="00C62CB8">
        <w:trPr>
          <w:trHeight w:val="298"/>
        </w:trPr>
        <w:tc>
          <w:tcPr>
            <w:tcW w:w="2500" w:type="pct"/>
            <w:noWrap/>
            <w:hideMark/>
          </w:tcPr>
          <w:p w14:paraId="1EE300EE" w14:textId="77777777" w:rsidR="00751620" w:rsidRPr="000302B6" w:rsidRDefault="00751620" w:rsidP="00C62CB8">
            <w:pPr>
              <w:pStyle w:val="BodyText"/>
              <w:spacing w:before="60" w:after="60"/>
              <w:rPr>
                <w:sz w:val="20"/>
                <w:lang w:val="en-US"/>
              </w:rPr>
            </w:pPr>
            <w:bookmarkStart w:id="12" w:name="_Toc152522161"/>
            <w:bookmarkStart w:id="13" w:name="_Toc152521814"/>
            <w:bookmarkStart w:id="14" w:name="_Toc152522160"/>
            <w:bookmarkStart w:id="15" w:name="_Toc152521813"/>
            <w:bookmarkStart w:id="16" w:name="_Toc152522159"/>
            <w:bookmarkStart w:id="17" w:name="_Toc152521812"/>
            <w:bookmarkStart w:id="18" w:name="_Toc152522158"/>
            <w:bookmarkStart w:id="19" w:name="_Toc152521811"/>
            <w:bookmarkStart w:id="20" w:name="_Toc152522157"/>
            <w:bookmarkStart w:id="21" w:name="_Toc152521810"/>
            <w:bookmarkStart w:id="22" w:name="_Toc152522156"/>
            <w:bookmarkStart w:id="23" w:name="_Toc152521809"/>
            <w:bookmarkStart w:id="24" w:name="_Toc152522155"/>
            <w:bookmarkStart w:id="25" w:name="_Toc152521808"/>
            <w:bookmarkStart w:id="26" w:name="_Toc152522154"/>
            <w:bookmarkStart w:id="27" w:name="_Toc152521807"/>
            <w:bookmarkStart w:id="28" w:name="_Toc152522153"/>
            <w:bookmarkStart w:id="29" w:name="_Toc152521806"/>
            <w:bookmarkStart w:id="30" w:name="_Toc152522129"/>
            <w:bookmarkStart w:id="31" w:name="_Toc152521782"/>
            <w:bookmarkStart w:id="32" w:name="_Toc157345067"/>
            <w:bookmarkStart w:id="33" w:name="_Toc157345015"/>
            <w:bookmarkStart w:id="34" w:name="_Toc157344963"/>
            <w:bookmarkStart w:id="35" w:name="_Toc157345066"/>
            <w:bookmarkStart w:id="36" w:name="_Toc157345014"/>
            <w:bookmarkStart w:id="37" w:name="_Toc157344962"/>
            <w:bookmarkStart w:id="38" w:name="_Toc157345065"/>
            <w:bookmarkStart w:id="39" w:name="_Toc157345013"/>
            <w:bookmarkStart w:id="40" w:name="_Toc157344961"/>
            <w:bookmarkStart w:id="41" w:name="_Toc157345064"/>
            <w:bookmarkStart w:id="42" w:name="_Toc157345012"/>
            <w:bookmarkStart w:id="43" w:name="_Toc157344960"/>
            <w:bookmarkStart w:id="44" w:name="_Toc157345063"/>
            <w:bookmarkStart w:id="45" w:name="_Toc157345011"/>
            <w:bookmarkStart w:id="46" w:name="_Toc157344959"/>
            <w:bookmarkStart w:id="47" w:name="_Toc157345062"/>
            <w:bookmarkStart w:id="48" w:name="_Toc157345010"/>
            <w:bookmarkStart w:id="49" w:name="_Toc157344958"/>
            <w:bookmarkStart w:id="50" w:name="_Toc157345061"/>
            <w:bookmarkStart w:id="51" w:name="_Toc157345009"/>
            <w:bookmarkStart w:id="52" w:name="_Toc157344957"/>
            <w:bookmarkStart w:id="53" w:name="_Toc159225280"/>
            <w:bookmarkStart w:id="54" w:name="_Toc158980408"/>
            <w:bookmarkStart w:id="55" w:name="_Toc158978389"/>
            <w:bookmarkStart w:id="56" w:name="_Toc158975062"/>
            <w:bookmarkStart w:id="57" w:name="_Toc158970428"/>
            <w:bookmarkStart w:id="58" w:name="_Toc158966267"/>
            <w:bookmarkStart w:id="59" w:name="_Toc158909883"/>
            <w:bookmarkStart w:id="60" w:name="_Toc159225279"/>
            <w:bookmarkStart w:id="61" w:name="_Toc158980407"/>
            <w:bookmarkStart w:id="62" w:name="_Toc158978388"/>
            <w:bookmarkStart w:id="63" w:name="_Toc158975061"/>
            <w:bookmarkStart w:id="64" w:name="_Toc158970427"/>
            <w:bookmarkStart w:id="65" w:name="_Toc158966266"/>
            <w:bookmarkStart w:id="66" w:name="_Toc158909882"/>
            <w:bookmarkStart w:id="67" w:name="_Toc159225278"/>
            <w:bookmarkStart w:id="68" w:name="_Toc158980406"/>
            <w:bookmarkStart w:id="69" w:name="_Toc158978387"/>
            <w:bookmarkStart w:id="70" w:name="_Toc158975060"/>
            <w:bookmarkStart w:id="71" w:name="_Toc158970426"/>
            <w:bookmarkStart w:id="72" w:name="_Toc158966265"/>
            <w:bookmarkStart w:id="73" w:name="_Toc15890988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0302B6">
              <w:rPr>
                <w:sz w:val="20"/>
                <w:lang w:val="en-US"/>
              </w:rPr>
              <w:t>pH</w:t>
            </w:r>
          </w:p>
        </w:tc>
        <w:tc>
          <w:tcPr>
            <w:tcW w:w="2500" w:type="pct"/>
            <w:hideMark/>
          </w:tcPr>
          <w:p w14:paraId="05A77CA9" w14:textId="77777777" w:rsidR="00751620" w:rsidRPr="000302B6" w:rsidRDefault="00751620" w:rsidP="00C62CB8">
            <w:pPr>
              <w:pStyle w:val="BodyText"/>
              <w:spacing w:before="60" w:after="60"/>
              <w:rPr>
                <w:sz w:val="20"/>
                <w:lang w:val="en-US"/>
              </w:rPr>
            </w:pPr>
            <w:r w:rsidRPr="000302B6">
              <w:rPr>
                <w:sz w:val="20"/>
                <w:lang w:val="en-US"/>
              </w:rPr>
              <w:t>Nitrate as N</w:t>
            </w:r>
          </w:p>
        </w:tc>
      </w:tr>
      <w:tr w:rsidR="00751620" w:rsidRPr="000302B6" w14:paraId="685C7CEC" w14:textId="77777777" w:rsidTr="00C62CB8">
        <w:trPr>
          <w:trHeight w:val="298"/>
        </w:trPr>
        <w:tc>
          <w:tcPr>
            <w:tcW w:w="2500" w:type="pct"/>
            <w:noWrap/>
            <w:hideMark/>
          </w:tcPr>
          <w:p w14:paraId="396D157C" w14:textId="77777777" w:rsidR="00751620" w:rsidRPr="000302B6" w:rsidRDefault="00751620" w:rsidP="00C62CB8">
            <w:pPr>
              <w:pStyle w:val="BodyText"/>
              <w:spacing w:before="60" w:after="60"/>
              <w:rPr>
                <w:sz w:val="20"/>
                <w:lang w:val="en-US"/>
              </w:rPr>
            </w:pPr>
            <w:r w:rsidRPr="000302B6">
              <w:rPr>
                <w:sz w:val="20"/>
                <w:lang w:val="en-US"/>
              </w:rPr>
              <w:t>Electrical conductivity</w:t>
            </w:r>
          </w:p>
        </w:tc>
        <w:tc>
          <w:tcPr>
            <w:tcW w:w="2500" w:type="pct"/>
            <w:hideMark/>
          </w:tcPr>
          <w:p w14:paraId="28DE046C" w14:textId="77777777" w:rsidR="00751620" w:rsidRPr="000302B6" w:rsidRDefault="00751620" w:rsidP="00C62CB8">
            <w:pPr>
              <w:pStyle w:val="BodyText"/>
              <w:spacing w:before="60" w:after="60"/>
              <w:rPr>
                <w:sz w:val="20"/>
                <w:lang w:val="en-US"/>
              </w:rPr>
            </w:pPr>
            <w:r w:rsidRPr="000302B6">
              <w:rPr>
                <w:sz w:val="20"/>
                <w:lang w:val="en-US"/>
              </w:rPr>
              <w:t>Ammonia</w:t>
            </w:r>
          </w:p>
        </w:tc>
      </w:tr>
      <w:tr w:rsidR="00751620" w:rsidRPr="000302B6" w14:paraId="15C2E492" w14:textId="77777777" w:rsidTr="00C62CB8">
        <w:trPr>
          <w:trHeight w:val="298"/>
        </w:trPr>
        <w:tc>
          <w:tcPr>
            <w:tcW w:w="2500" w:type="pct"/>
            <w:noWrap/>
            <w:hideMark/>
          </w:tcPr>
          <w:p w14:paraId="3F3153D5" w14:textId="77777777" w:rsidR="00751620" w:rsidRPr="000302B6" w:rsidRDefault="00751620" w:rsidP="00C62CB8">
            <w:pPr>
              <w:pStyle w:val="BodyText"/>
              <w:spacing w:before="60" w:after="60"/>
              <w:rPr>
                <w:sz w:val="20"/>
                <w:lang w:val="en-US"/>
              </w:rPr>
            </w:pPr>
            <w:r w:rsidRPr="000302B6">
              <w:rPr>
                <w:sz w:val="20"/>
                <w:lang w:val="en-US"/>
              </w:rPr>
              <w:t>Total dissolved solids</w:t>
            </w:r>
          </w:p>
        </w:tc>
        <w:tc>
          <w:tcPr>
            <w:tcW w:w="2500" w:type="pct"/>
            <w:hideMark/>
          </w:tcPr>
          <w:p w14:paraId="6269F402" w14:textId="77777777" w:rsidR="00751620" w:rsidRPr="000302B6" w:rsidRDefault="00751620" w:rsidP="00C62CB8">
            <w:pPr>
              <w:pStyle w:val="BodyText"/>
              <w:spacing w:before="60" w:after="60"/>
              <w:rPr>
                <w:sz w:val="20"/>
                <w:lang w:val="en-US"/>
              </w:rPr>
            </w:pPr>
            <w:r w:rsidRPr="000302B6">
              <w:rPr>
                <w:sz w:val="20"/>
                <w:lang w:val="en-US"/>
              </w:rPr>
              <w:t>Potassium</w:t>
            </w:r>
          </w:p>
        </w:tc>
      </w:tr>
      <w:tr w:rsidR="00751620" w:rsidRPr="000302B6" w14:paraId="2B302ECB" w14:textId="77777777" w:rsidTr="00C62CB8">
        <w:trPr>
          <w:trHeight w:val="298"/>
        </w:trPr>
        <w:tc>
          <w:tcPr>
            <w:tcW w:w="2500" w:type="pct"/>
            <w:noWrap/>
            <w:hideMark/>
          </w:tcPr>
          <w:p w14:paraId="70C76178" w14:textId="77777777" w:rsidR="00751620" w:rsidRPr="000302B6" w:rsidRDefault="00751620" w:rsidP="00C62CB8">
            <w:pPr>
              <w:pStyle w:val="BodyText"/>
              <w:spacing w:before="60" w:after="60"/>
              <w:rPr>
                <w:sz w:val="20"/>
                <w:lang w:val="en-US"/>
              </w:rPr>
            </w:pPr>
            <w:r w:rsidRPr="000302B6">
              <w:rPr>
                <w:sz w:val="20"/>
                <w:lang w:val="en-US"/>
              </w:rPr>
              <w:t>Total suspended solids</w:t>
            </w:r>
          </w:p>
        </w:tc>
        <w:tc>
          <w:tcPr>
            <w:tcW w:w="2500" w:type="pct"/>
            <w:hideMark/>
          </w:tcPr>
          <w:p w14:paraId="2BF32DC8" w14:textId="77777777" w:rsidR="00751620" w:rsidRPr="000302B6" w:rsidRDefault="00751620" w:rsidP="00C62CB8">
            <w:pPr>
              <w:pStyle w:val="BodyText"/>
              <w:spacing w:before="60" w:after="60"/>
              <w:rPr>
                <w:sz w:val="20"/>
                <w:lang w:val="en-US"/>
              </w:rPr>
            </w:pPr>
            <w:r w:rsidRPr="000302B6">
              <w:rPr>
                <w:sz w:val="20"/>
                <w:lang w:val="en-US"/>
              </w:rPr>
              <w:t>Nickel</w:t>
            </w:r>
          </w:p>
        </w:tc>
      </w:tr>
      <w:tr w:rsidR="00751620" w:rsidRPr="000302B6" w14:paraId="2EE41614" w14:textId="77777777" w:rsidTr="00C62CB8">
        <w:trPr>
          <w:trHeight w:val="298"/>
        </w:trPr>
        <w:tc>
          <w:tcPr>
            <w:tcW w:w="2500" w:type="pct"/>
            <w:noWrap/>
            <w:hideMark/>
          </w:tcPr>
          <w:p w14:paraId="727FF31E" w14:textId="77777777" w:rsidR="00751620" w:rsidRPr="000302B6" w:rsidRDefault="00751620" w:rsidP="00C62CB8">
            <w:pPr>
              <w:pStyle w:val="BodyText"/>
              <w:spacing w:before="60" w:after="60"/>
              <w:rPr>
                <w:sz w:val="20"/>
                <w:lang w:val="en-US"/>
              </w:rPr>
            </w:pPr>
            <w:r w:rsidRPr="000302B6">
              <w:rPr>
                <w:sz w:val="20"/>
                <w:lang w:val="en-US"/>
              </w:rPr>
              <w:t xml:space="preserve">Aluminum </w:t>
            </w:r>
          </w:p>
        </w:tc>
        <w:tc>
          <w:tcPr>
            <w:tcW w:w="2500" w:type="pct"/>
            <w:hideMark/>
          </w:tcPr>
          <w:p w14:paraId="319EA9C7" w14:textId="77777777" w:rsidR="00751620" w:rsidRPr="000302B6" w:rsidRDefault="00751620" w:rsidP="00C62CB8">
            <w:pPr>
              <w:pStyle w:val="BodyText"/>
              <w:spacing w:before="60" w:after="60"/>
              <w:rPr>
                <w:sz w:val="20"/>
                <w:lang w:val="en-US"/>
              </w:rPr>
            </w:pPr>
            <w:r w:rsidRPr="000302B6">
              <w:rPr>
                <w:sz w:val="20"/>
                <w:lang w:val="en-US"/>
              </w:rPr>
              <w:t>Manganese</w:t>
            </w:r>
          </w:p>
        </w:tc>
      </w:tr>
      <w:tr w:rsidR="00751620" w:rsidRPr="000302B6" w14:paraId="7EB6CEB8" w14:textId="77777777" w:rsidTr="00C62CB8">
        <w:trPr>
          <w:trHeight w:val="298"/>
        </w:trPr>
        <w:tc>
          <w:tcPr>
            <w:tcW w:w="2500" w:type="pct"/>
            <w:noWrap/>
            <w:hideMark/>
          </w:tcPr>
          <w:p w14:paraId="7F2FCE7C" w14:textId="77777777" w:rsidR="00751620" w:rsidRPr="000302B6" w:rsidRDefault="00751620" w:rsidP="00C62CB8">
            <w:pPr>
              <w:pStyle w:val="BodyText"/>
              <w:spacing w:before="60" w:after="60"/>
              <w:rPr>
                <w:sz w:val="20"/>
                <w:lang w:val="en-US"/>
              </w:rPr>
            </w:pPr>
            <w:r w:rsidRPr="000302B6">
              <w:rPr>
                <w:sz w:val="20"/>
                <w:lang w:val="en-US"/>
              </w:rPr>
              <w:t>Calcium</w:t>
            </w:r>
          </w:p>
        </w:tc>
        <w:tc>
          <w:tcPr>
            <w:tcW w:w="2500" w:type="pct"/>
            <w:hideMark/>
          </w:tcPr>
          <w:p w14:paraId="6811675A" w14:textId="77777777" w:rsidR="00751620" w:rsidRPr="000302B6" w:rsidRDefault="00751620" w:rsidP="00C62CB8">
            <w:pPr>
              <w:pStyle w:val="BodyText"/>
              <w:spacing w:before="60" w:after="60"/>
              <w:rPr>
                <w:sz w:val="20"/>
                <w:lang w:val="en-US"/>
              </w:rPr>
            </w:pPr>
            <w:r w:rsidRPr="000302B6">
              <w:rPr>
                <w:sz w:val="20"/>
                <w:lang w:val="en-US"/>
              </w:rPr>
              <w:t>Magnesium</w:t>
            </w:r>
          </w:p>
        </w:tc>
      </w:tr>
      <w:tr w:rsidR="00751620" w:rsidRPr="000302B6" w14:paraId="4B59EEB4" w14:textId="77777777" w:rsidTr="00C62CB8">
        <w:trPr>
          <w:trHeight w:val="298"/>
        </w:trPr>
        <w:tc>
          <w:tcPr>
            <w:tcW w:w="2500" w:type="pct"/>
            <w:noWrap/>
            <w:hideMark/>
          </w:tcPr>
          <w:p w14:paraId="46255FAE" w14:textId="77777777" w:rsidR="00751620" w:rsidRPr="000302B6" w:rsidRDefault="00751620" w:rsidP="00C62CB8">
            <w:pPr>
              <w:pStyle w:val="BodyText"/>
              <w:spacing w:before="60" w:after="60"/>
              <w:rPr>
                <w:sz w:val="20"/>
                <w:lang w:val="en-US"/>
              </w:rPr>
            </w:pPr>
            <w:r w:rsidRPr="000302B6">
              <w:rPr>
                <w:sz w:val="20"/>
                <w:lang w:val="en-US"/>
              </w:rPr>
              <w:t>Fluoride as F</w:t>
            </w:r>
          </w:p>
        </w:tc>
        <w:tc>
          <w:tcPr>
            <w:tcW w:w="2500" w:type="pct"/>
            <w:hideMark/>
          </w:tcPr>
          <w:p w14:paraId="22D47359" w14:textId="77777777" w:rsidR="00751620" w:rsidRPr="000302B6" w:rsidRDefault="00751620" w:rsidP="00C62CB8">
            <w:pPr>
              <w:pStyle w:val="BodyText"/>
              <w:spacing w:before="60" w:after="60"/>
              <w:rPr>
                <w:sz w:val="20"/>
                <w:lang w:val="en-US"/>
              </w:rPr>
            </w:pPr>
            <w:r w:rsidRPr="000302B6">
              <w:rPr>
                <w:sz w:val="20"/>
                <w:lang w:val="en-US"/>
              </w:rPr>
              <w:t>Iron</w:t>
            </w:r>
          </w:p>
        </w:tc>
      </w:tr>
      <w:tr w:rsidR="00751620" w:rsidRPr="000302B6" w14:paraId="6C9E088B" w14:textId="77777777" w:rsidTr="00C62CB8">
        <w:trPr>
          <w:trHeight w:val="298"/>
        </w:trPr>
        <w:tc>
          <w:tcPr>
            <w:tcW w:w="2500" w:type="pct"/>
            <w:noWrap/>
            <w:hideMark/>
          </w:tcPr>
          <w:p w14:paraId="54275345" w14:textId="77777777" w:rsidR="00751620" w:rsidRPr="000302B6" w:rsidRDefault="00751620" w:rsidP="00C62CB8">
            <w:pPr>
              <w:pStyle w:val="BodyText"/>
              <w:spacing w:before="60" w:after="60"/>
              <w:rPr>
                <w:sz w:val="20"/>
                <w:lang w:val="en-US"/>
              </w:rPr>
            </w:pPr>
            <w:r w:rsidRPr="000302B6">
              <w:rPr>
                <w:sz w:val="20"/>
                <w:lang w:val="en-US"/>
              </w:rPr>
              <w:t>Total alkalinity as CaCO3</w:t>
            </w:r>
          </w:p>
        </w:tc>
        <w:tc>
          <w:tcPr>
            <w:tcW w:w="2500" w:type="pct"/>
            <w:hideMark/>
          </w:tcPr>
          <w:p w14:paraId="03B25CC8" w14:textId="77777777" w:rsidR="00751620" w:rsidRPr="000302B6" w:rsidRDefault="00751620" w:rsidP="00C62CB8">
            <w:pPr>
              <w:pStyle w:val="BodyText"/>
              <w:spacing w:before="60" w:after="60"/>
              <w:rPr>
                <w:sz w:val="20"/>
                <w:lang w:val="en-US"/>
              </w:rPr>
            </w:pPr>
            <w:r w:rsidRPr="000302B6">
              <w:rPr>
                <w:sz w:val="20"/>
                <w:lang w:val="en-US"/>
              </w:rPr>
              <w:t>Copper</w:t>
            </w:r>
          </w:p>
        </w:tc>
      </w:tr>
      <w:tr w:rsidR="00751620" w:rsidRPr="000302B6" w14:paraId="4628D9D5" w14:textId="77777777" w:rsidTr="00C62CB8">
        <w:trPr>
          <w:trHeight w:val="298"/>
        </w:trPr>
        <w:tc>
          <w:tcPr>
            <w:tcW w:w="2500" w:type="pct"/>
            <w:noWrap/>
            <w:hideMark/>
          </w:tcPr>
          <w:p w14:paraId="05BABCED" w14:textId="77777777" w:rsidR="00751620" w:rsidRPr="000302B6" w:rsidRDefault="00751620" w:rsidP="00C62CB8">
            <w:pPr>
              <w:pStyle w:val="BodyText"/>
              <w:spacing w:before="60" w:after="60"/>
              <w:rPr>
                <w:sz w:val="20"/>
                <w:lang w:val="en-US"/>
              </w:rPr>
            </w:pPr>
            <w:r w:rsidRPr="000302B6">
              <w:rPr>
                <w:sz w:val="20"/>
                <w:lang w:val="en-US"/>
              </w:rPr>
              <w:t>Chloride as Cl</w:t>
            </w:r>
          </w:p>
        </w:tc>
        <w:tc>
          <w:tcPr>
            <w:tcW w:w="2500" w:type="pct"/>
            <w:hideMark/>
          </w:tcPr>
          <w:p w14:paraId="67EE9075" w14:textId="77777777" w:rsidR="00751620" w:rsidRPr="000302B6" w:rsidRDefault="00751620" w:rsidP="00C62CB8">
            <w:pPr>
              <w:pStyle w:val="BodyText"/>
              <w:spacing w:before="60" w:after="60"/>
              <w:rPr>
                <w:sz w:val="20"/>
                <w:lang w:val="en-US"/>
              </w:rPr>
            </w:pPr>
            <w:r w:rsidRPr="000302B6">
              <w:rPr>
                <w:sz w:val="20"/>
                <w:lang w:val="en-US"/>
              </w:rPr>
              <w:t>Lead</w:t>
            </w:r>
          </w:p>
        </w:tc>
      </w:tr>
      <w:tr w:rsidR="00751620" w:rsidRPr="000302B6" w14:paraId="68EE922D" w14:textId="77777777" w:rsidTr="00C62CB8">
        <w:trPr>
          <w:trHeight w:val="298"/>
        </w:trPr>
        <w:tc>
          <w:tcPr>
            <w:tcW w:w="2500" w:type="pct"/>
            <w:noWrap/>
            <w:hideMark/>
          </w:tcPr>
          <w:p w14:paraId="2839877D" w14:textId="77777777" w:rsidR="00751620" w:rsidRPr="000302B6" w:rsidRDefault="00751620" w:rsidP="00C62CB8">
            <w:pPr>
              <w:pStyle w:val="BodyText"/>
              <w:spacing w:before="60" w:after="60"/>
              <w:rPr>
                <w:sz w:val="20"/>
                <w:lang w:val="en-US"/>
              </w:rPr>
            </w:pPr>
            <w:r w:rsidRPr="000302B6">
              <w:rPr>
                <w:sz w:val="20"/>
                <w:lang w:val="en-US"/>
              </w:rPr>
              <w:t>Sulphate as SO</w:t>
            </w:r>
            <w:r w:rsidRPr="000302B6">
              <w:rPr>
                <w:sz w:val="20"/>
                <w:vertAlign w:val="subscript"/>
                <w:lang w:val="en-US"/>
              </w:rPr>
              <w:t>4</w:t>
            </w:r>
          </w:p>
        </w:tc>
        <w:tc>
          <w:tcPr>
            <w:tcW w:w="2500" w:type="pct"/>
            <w:hideMark/>
          </w:tcPr>
          <w:p w14:paraId="420F8859" w14:textId="77777777" w:rsidR="00751620" w:rsidRPr="000302B6" w:rsidRDefault="00751620" w:rsidP="00C62CB8">
            <w:pPr>
              <w:pStyle w:val="BodyText"/>
              <w:spacing w:before="60" w:after="60"/>
              <w:rPr>
                <w:sz w:val="20"/>
                <w:lang w:val="en-US"/>
              </w:rPr>
            </w:pPr>
            <w:r w:rsidRPr="000302B6">
              <w:rPr>
                <w:sz w:val="20"/>
                <w:lang w:val="en-US"/>
              </w:rPr>
              <w:t>Sodium</w:t>
            </w:r>
          </w:p>
        </w:tc>
      </w:tr>
      <w:tr w:rsidR="00751620" w:rsidRPr="000302B6" w14:paraId="3E23843D" w14:textId="77777777" w:rsidTr="00C62CB8">
        <w:trPr>
          <w:trHeight w:val="298"/>
        </w:trPr>
        <w:tc>
          <w:tcPr>
            <w:tcW w:w="2500" w:type="pct"/>
            <w:noWrap/>
            <w:hideMark/>
          </w:tcPr>
          <w:p w14:paraId="236AAC01" w14:textId="77777777" w:rsidR="00751620" w:rsidRPr="000302B6" w:rsidRDefault="00751620" w:rsidP="00C62CB8">
            <w:pPr>
              <w:pStyle w:val="BodyText"/>
              <w:spacing w:before="60" w:after="60"/>
              <w:rPr>
                <w:sz w:val="20"/>
                <w:lang w:val="en-US"/>
              </w:rPr>
            </w:pPr>
            <w:r w:rsidRPr="000302B6">
              <w:rPr>
                <w:sz w:val="20"/>
                <w:lang w:val="en-US"/>
              </w:rPr>
              <w:t>Arsenic</w:t>
            </w:r>
          </w:p>
        </w:tc>
        <w:tc>
          <w:tcPr>
            <w:tcW w:w="2500" w:type="pct"/>
          </w:tcPr>
          <w:p w14:paraId="4E556C2B" w14:textId="77777777" w:rsidR="00751620" w:rsidRPr="000302B6" w:rsidRDefault="00751620" w:rsidP="00C62CB8">
            <w:pPr>
              <w:pStyle w:val="BodyText"/>
              <w:spacing w:before="60" w:after="60"/>
              <w:rPr>
                <w:sz w:val="20"/>
                <w:lang w:val="en-US"/>
              </w:rPr>
            </w:pPr>
            <w:r w:rsidRPr="000302B6">
              <w:rPr>
                <w:sz w:val="20"/>
                <w:lang w:val="en-US"/>
              </w:rPr>
              <w:t>-</w:t>
            </w:r>
          </w:p>
        </w:tc>
      </w:tr>
    </w:tbl>
    <w:p w14:paraId="7394F119" w14:textId="77777777" w:rsidR="00751620" w:rsidRPr="000302B6" w:rsidRDefault="00751620" w:rsidP="00751620">
      <w:pPr>
        <w:pStyle w:val="BodyText"/>
      </w:pPr>
    </w:p>
    <w:p w14:paraId="58D42AE9" w14:textId="77777777" w:rsidR="00751620" w:rsidRPr="000302B6" w:rsidRDefault="00751620" w:rsidP="00751620">
      <w:pPr>
        <w:pStyle w:val="BodyText"/>
        <w:sectPr w:rsidR="00751620" w:rsidRPr="000302B6" w:rsidSect="00901FC4">
          <w:pgSz w:w="11906" w:h="16838"/>
          <w:pgMar w:top="993" w:right="1440" w:bottom="1440" w:left="1440" w:header="576" w:footer="576" w:gutter="0"/>
          <w:cols w:space="720"/>
        </w:sectPr>
      </w:pPr>
    </w:p>
    <w:p w14:paraId="2628EC1D" w14:textId="77777777" w:rsidR="00901FC4" w:rsidRPr="00390476" w:rsidRDefault="00901FC4" w:rsidP="00901FC4">
      <w:pPr>
        <w:pStyle w:val="Caption"/>
        <w:rPr>
          <w:i/>
          <w:iCs/>
          <w:sz w:val="24"/>
          <w:szCs w:val="24"/>
        </w:rPr>
      </w:pPr>
      <w:bookmarkStart w:id="74" w:name="_Ref167347088"/>
      <w:bookmarkStart w:id="75" w:name="_Toc174020945"/>
      <w:bookmarkStart w:id="76" w:name="_Toc176354619"/>
      <w:r w:rsidRPr="00390476">
        <w:rPr>
          <w:i/>
          <w:iCs/>
          <w:sz w:val="24"/>
          <w:szCs w:val="24"/>
        </w:rPr>
        <w:lastRenderedPageBreak/>
        <w:t xml:space="preserve">Table </w:t>
      </w:r>
      <w:r w:rsidRPr="00390476">
        <w:rPr>
          <w:i/>
          <w:iCs/>
          <w:sz w:val="24"/>
          <w:szCs w:val="24"/>
        </w:rPr>
        <w:fldChar w:fldCharType="begin"/>
      </w:r>
      <w:r w:rsidRPr="00390476">
        <w:rPr>
          <w:i/>
          <w:iCs/>
          <w:sz w:val="24"/>
          <w:szCs w:val="24"/>
        </w:rPr>
        <w:instrText xml:space="preserve"> SEQ Table \* ARABIC \s 1 </w:instrText>
      </w:r>
      <w:r w:rsidRPr="00390476">
        <w:rPr>
          <w:i/>
          <w:iCs/>
          <w:sz w:val="24"/>
          <w:szCs w:val="24"/>
        </w:rPr>
        <w:fldChar w:fldCharType="separate"/>
      </w:r>
      <w:r w:rsidRPr="00390476">
        <w:rPr>
          <w:i/>
          <w:iCs/>
          <w:noProof/>
          <w:sz w:val="24"/>
          <w:szCs w:val="24"/>
        </w:rPr>
        <w:t>1</w:t>
      </w:r>
      <w:r w:rsidRPr="00390476">
        <w:rPr>
          <w:i/>
          <w:iCs/>
          <w:sz w:val="24"/>
          <w:szCs w:val="24"/>
        </w:rPr>
        <w:fldChar w:fldCharType="end"/>
      </w:r>
      <w:bookmarkEnd w:id="74"/>
      <w:r w:rsidRPr="00390476">
        <w:rPr>
          <w:i/>
          <w:iCs/>
          <w:sz w:val="24"/>
          <w:szCs w:val="24"/>
        </w:rPr>
        <w:t>: Surface Water Sampling Locations</w:t>
      </w:r>
      <w:bookmarkEnd w:id="75"/>
      <w:bookmarkEnd w:id="76"/>
    </w:p>
    <w:tbl>
      <w:tblPr>
        <w:tblStyle w:val="SLROption2"/>
        <w:tblW w:w="5000" w:type="pct"/>
        <w:tblLook w:val="04A0" w:firstRow="1" w:lastRow="0" w:firstColumn="1" w:lastColumn="0" w:noHBand="0" w:noVBand="1"/>
      </w:tblPr>
      <w:tblGrid>
        <w:gridCol w:w="701"/>
        <w:gridCol w:w="712"/>
        <w:gridCol w:w="2106"/>
        <w:gridCol w:w="1406"/>
        <w:gridCol w:w="1408"/>
        <w:gridCol w:w="5494"/>
        <w:gridCol w:w="2117"/>
      </w:tblGrid>
      <w:tr w:rsidR="00901FC4" w:rsidRPr="000302B6" w14:paraId="57A23622" w14:textId="51A9D7B2" w:rsidTr="002D7D32">
        <w:trPr>
          <w:cnfStyle w:val="100000000000" w:firstRow="1" w:lastRow="0" w:firstColumn="0" w:lastColumn="0" w:oddVBand="0" w:evenVBand="0" w:oddHBand="0" w:evenHBand="0" w:firstRowFirstColumn="0" w:firstRowLastColumn="0" w:lastRowFirstColumn="0" w:lastRowLastColumn="0"/>
        </w:trPr>
        <w:tc>
          <w:tcPr>
            <w:tcW w:w="251" w:type="pct"/>
            <w:hideMark/>
          </w:tcPr>
          <w:p w14:paraId="0AF6D7C0" w14:textId="77777777" w:rsidR="00901FC4" w:rsidRPr="000302B6" w:rsidRDefault="00901FC4" w:rsidP="00C62CB8">
            <w:pPr>
              <w:pStyle w:val="BodyText"/>
              <w:spacing w:before="60" w:after="60"/>
              <w:rPr>
                <w:b/>
                <w:bCs/>
                <w:sz w:val="20"/>
                <w:lang w:val="en-US"/>
              </w:rPr>
            </w:pPr>
            <w:r w:rsidRPr="000302B6">
              <w:rPr>
                <w:b/>
                <w:bCs/>
                <w:sz w:val="20"/>
                <w:lang w:val="en-US"/>
              </w:rPr>
              <w:t>No.</w:t>
            </w:r>
          </w:p>
        </w:tc>
        <w:tc>
          <w:tcPr>
            <w:tcW w:w="255" w:type="pct"/>
            <w:vAlign w:val="center"/>
          </w:tcPr>
          <w:p w14:paraId="2E5F38FC" w14:textId="55F2C809" w:rsidR="00901FC4" w:rsidRPr="000302B6" w:rsidRDefault="00901FC4" w:rsidP="00C62CB8">
            <w:pPr>
              <w:pStyle w:val="BodyText"/>
              <w:spacing w:before="60" w:after="60"/>
              <w:rPr>
                <w:b/>
                <w:bCs/>
                <w:sz w:val="20"/>
                <w:lang w:val="en-US"/>
              </w:rPr>
            </w:pPr>
            <w:r>
              <w:rPr>
                <w:b/>
                <w:bCs/>
                <w:sz w:val="20"/>
                <w:lang w:val="en-US"/>
              </w:rPr>
              <w:t>Mine</w:t>
            </w:r>
          </w:p>
        </w:tc>
        <w:tc>
          <w:tcPr>
            <w:tcW w:w="755" w:type="pct"/>
            <w:hideMark/>
          </w:tcPr>
          <w:p w14:paraId="3ABF919B" w14:textId="197B685B" w:rsidR="00901FC4" w:rsidRPr="000302B6" w:rsidRDefault="00901FC4" w:rsidP="00C62CB8">
            <w:pPr>
              <w:pStyle w:val="BodyText"/>
              <w:spacing w:before="60" w:after="60"/>
              <w:rPr>
                <w:b/>
                <w:bCs/>
                <w:sz w:val="20"/>
                <w:lang w:val="en-US"/>
              </w:rPr>
            </w:pPr>
            <w:r w:rsidRPr="000302B6">
              <w:rPr>
                <w:b/>
                <w:bCs/>
                <w:sz w:val="20"/>
                <w:lang w:val="en-US"/>
              </w:rPr>
              <w:t>Sample ID</w:t>
            </w:r>
          </w:p>
        </w:tc>
        <w:tc>
          <w:tcPr>
            <w:tcW w:w="504" w:type="pct"/>
            <w:hideMark/>
          </w:tcPr>
          <w:p w14:paraId="6241AB44" w14:textId="77777777" w:rsidR="00901FC4" w:rsidRPr="000302B6" w:rsidRDefault="00901FC4" w:rsidP="00C62CB8">
            <w:pPr>
              <w:pStyle w:val="BodyText"/>
              <w:spacing w:before="60" w:after="60"/>
              <w:rPr>
                <w:b/>
                <w:bCs/>
                <w:sz w:val="20"/>
                <w:lang w:val="en-US"/>
              </w:rPr>
            </w:pPr>
            <w:proofErr w:type="spellStart"/>
            <w:r w:rsidRPr="000302B6">
              <w:rPr>
                <w:b/>
                <w:bCs/>
                <w:sz w:val="20"/>
                <w:lang w:val="en-US"/>
              </w:rPr>
              <w:t>X_Deg</w:t>
            </w:r>
            <w:proofErr w:type="spellEnd"/>
          </w:p>
        </w:tc>
        <w:tc>
          <w:tcPr>
            <w:tcW w:w="505" w:type="pct"/>
            <w:hideMark/>
          </w:tcPr>
          <w:p w14:paraId="0C54463E" w14:textId="77777777" w:rsidR="00901FC4" w:rsidRPr="000302B6" w:rsidRDefault="00901FC4" w:rsidP="00C62CB8">
            <w:pPr>
              <w:pStyle w:val="BodyText"/>
              <w:spacing w:before="60" w:after="60"/>
              <w:rPr>
                <w:b/>
                <w:bCs/>
                <w:sz w:val="20"/>
                <w:lang w:val="en-US"/>
              </w:rPr>
            </w:pPr>
            <w:proofErr w:type="spellStart"/>
            <w:r w:rsidRPr="000302B6">
              <w:rPr>
                <w:b/>
                <w:bCs/>
                <w:sz w:val="20"/>
                <w:lang w:val="en-US"/>
              </w:rPr>
              <w:t>Y_Deg</w:t>
            </w:r>
            <w:proofErr w:type="spellEnd"/>
          </w:p>
        </w:tc>
        <w:tc>
          <w:tcPr>
            <w:tcW w:w="1970" w:type="pct"/>
            <w:hideMark/>
          </w:tcPr>
          <w:p w14:paraId="181779A4" w14:textId="77777777" w:rsidR="00901FC4" w:rsidRPr="000302B6" w:rsidRDefault="00901FC4" w:rsidP="00C62CB8">
            <w:pPr>
              <w:pStyle w:val="BodyText"/>
              <w:spacing w:before="60" w:after="60"/>
              <w:rPr>
                <w:b/>
                <w:bCs/>
                <w:sz w:val="20"/>
                <w:lang w:val="en-US"/>
              </w:rPr>
            </w:pPr>
            <w:r w:rsidRPr="000302B6">
              <w:rPr>
                <w:b/>
                <w:bCs/>
                <w:sz w:val="20"/>
                <w:lang w:val="en-US"/>
              </w:rPr>
              <w:t>Description</w:t>
            </w:r>
          </w:p>
        </w:tc>
        <w:tc>
          <w:tcPr>
            <w:tcW w:w="759" w:type="pct"/>
          </w:tcPr>
          <w:p w14:paraId="7BC4BAFA" w14:textId="5C4ADD4E" w:rsidR="00901FC4" w:rsidRPr="000302B6" w:rsidRDefault="00901FC4" w:rsidP="00C62CB8">
            <w:pPr>
              <w:pStyle w:val="BodyText"/>
              <w:spacing w:before="60" w:after="60"/>
              <w:rPr>
                <w:b/>
                <w:bCs/>
                <w:sz w:val="20"/>
                <w:lang w:val="en-US"/>
              </w:rPr>
            </w:pPr>
            <w:r>
              <w:rPr>
                <w:b/>
                <w:bCs/>
                <w:sz w:val="20"/>
                <w:lang w:val="en-US"/>
              </w:rPr>
              <w:t xml:space="preserve">Monitoring Frequency </w:t>
            </w:r>
          </w:p>
        </w:tc>
      </w:tr>
      <w:tr w:rsidR="00901FC4" w:rsidRPr="000302B6" w14:paraId="599E432C" w14:textId="4545F790" w:rsidTr="002D7D32">
        <w:tc>
          <w:tcPr>
            <w:tcW w:w="251" w:type="pct"/>
          </w:tcPr>
          <w:p w14:paraId="0503A0FA" w14:textId="77777777" w:rsidR="00901FC4" w:rsidRPr="000302B6" w:rsidRDefault="00901FC4" w:rsidP="00901FC4">
            <w:pPr>
              <w:pStyle w:val="BodyText"/>
              <w:spacing w:before="60" w:after="60"/>
              <w:jc w:val="center"/>
              <w:rPr>
                <w:sz w:val="20"/>
                <w:lang w:val="en-US"/>
              </w:rPr>
            </w:pPr>
            <w:r>
              <w:rPr>
                <w:sz w:val="20"/>
                <w:lang w:val="en-US"/>
              </w:rPr>
              <w:t>1</w:t>
            </w:r>
          </w:p>
        </w:tc>
        <w:tc>
          <w:tcPr>
            <w:tcW w:w="255" w:type="pct"/>
            <w:vMerge w:val="restart"/>
            <w:textDirection w:val="btLr"/>
            <w:vAlign w:val="center"/>
          </w:tcPr>
          <w:p w14:paraId="7C5DAED7" w14:textId="76066619" w:rsidR="00901FC4" w:rsidRPr="00901FC4" w:rsidRDefault="00901FC4" w:rsidP="00901FC4">
            <w:pPr>
              <w:pStyle w:val="BodyText"/>
              <w:spacing w:before="60" w:after="60"/>
              <w:ind w:left="113" w:right="113"/>
              <w:jc w:val="center"/>
              <w:rPr>
                <w:b/>
                <w:bCs/>
                <w:sz w:val="20"/>
                <w:lang w:val="en-US"/>
              </w:rPr>
            </w:pPr>
            <w:r w:rsidRPr="00901FC4">
              <w:rPr>
                <w:b/>
                <w:bCs/>
                <w:sz w:val="20"/>
                <w:lang w:val="en-US"/>
              </w:rPr>
              <w:t>Nyakabingo Mine</w:t>
            </w:r>
          </w:p>
        </w:tc>
        <w:tc>
          <w:tcPr>
            <w:tcW w:w="755" w:type="pct"/>
          </w:tcPr>
          <w:p w14:paraId="77435C80" w14:textId="1619F1CB" w:rsidR="00901FC4" w:rsidRPr="000302B6" w:rsidRDefault="00901FC4" w:rsidP="00C62CB8">
            <w:pPr>
              <w:pStyle w:val="BodyText"/>
              <w:spacing w:before="60" w:after="60"/>
              <w:rPr>
                <w:sz w:val="20"/>
                <w:lang w:val="en-US"/>
              </w:rPr>
            </w:pPr>
            <w:r>
              <w:rPr>
                <w:sz w:val="20"/>
                <w:lang w:val="en-US"/>
              </w:rPr>
              <w:t>NYK D2</w:t>
            </w:r>
          </w:p>
        </w:tc>
        <w:tc>
          <w:tcPr>
            <w:tcW w:w="504" w:type="pct"/>
          </w:tcPr>
          <w:p w14:paraId="6E4097DA" w14:textId="77777777" w:rsidR="00901FC4" w:rsidRPr="000302B6" w:rsidRDefault="00901FC4" w:rsidP="00C62CB8">
            <w:pPr>
              <w:pStyle w:val="BodyText"/>
              <w:spacing w:before="60" w:after="60"/>
              <w:rPr>
                <w:sz w:val="20"/>
                <w:lang w:val="en-US"/>
              </w:rPr>
            </w:pPr>
            <w:r>
              <w:rPr>
                <w:sz w:val="20"/>
                <w:lang w:val="en-US"/>
              </w:rPr>
              <w:t>29.9718</w:t>
            </w:r>
            <w:r w:rsidRPr="008B5ED2">
              <w:rPr>
                <w:sz w:val="20"/>
                <w:vertAlign w:val="superscript"/>
                <w:lang w:val="en-US"/>
              </w:rPr>
              <w:t>o</w:t>
            </w:r>
          </w:p>
        </w:tc>
        <w:tc>
          <w:tcPr>
            <w:tcW w:w="505" w:type="pct"/>
          </w:tcPr>
          <w:p w14:paraId="3F0E820D" w14:textId="77777777" w:rsidR="00901FC4" w:rsidRPr="000302B6" w:rsidRDefault="00901FC4" w:rsidP="00C62CB8">
            <w:pPr>
              <w:pStyle w:val="BodyText"/>
              <w:spacing w:before="60" w:after="60"/>
              <w:rPr>
                <w:sz w:val="20"/>
                <w:lang w:val="en-US"/>
              </w:rPr>
            </w:pPr>
            <w:r>
              <w:rPr>
                <w:sz w:val="20"/>
                <w:lang w:val="en-US"/>
              </w:rPr>
              <w:t>-1.8668</w:t>
            </w:r>
            <w:r w:rsidRPr="008B5ED2">
              <w:rPr>
                <w:sz w:val="20"/>
                <w:vertAlign w:val="superscript"/>
                <w:lang w:val="en-US"/>
              </w:rPr>
              <w:t>o</w:t>
            </w:r>
          </w:p>
        </w:tc>
        <w:tc>
          <w:tcPr>
            <w:tcW w:w="1970" w:type="pct"/>
          </w:tcPr>
          <w:p w14:paraId="2AA0104E" w14:textId="77777777" w:rsidR="00901FC4" w:rsidRPr="000302B6" w:rsidRDefault="00901FC4" w:rsidP="00C62CB8">
            <w:pPr>
              <w:pStyle w:val="BodyText"/>
              <w:spacing w:before="60" w:after="60"/>
              <w:rPr>
                <w:sz w:val="20"/>
                <w:lang w:val="en-US"/>
              </w:rPr>
            </w:pPr>
            <w:r>
              <w:rPr>
                <w:sz w:val="20"/>
                <w:lang w:val="en-US"/>
              </w:rPr>
              <w:t>Discharge from D2 or D4</w:t>
            </w:r>
          </w:p>
        </w:tc>
        <w:tc>
          <w:tcPr>
            <w:tcW w:w="759" w:type="pct"/>
          </w:tcPr>
          <w:p w14:paraId="28373B23" w14:textId="4FEEEF4A" w:rsidR="00901FC4" w:rsidRDefault="00901FC4" w:rsidP="00901FC4">
            <w:pPr>
              <w:pStyle w:val="BodyText"/>
              <w:spacing w:before="60" w:after="60"/>
              <w:jc w:val="center"/>
              <w:rPr>
                <w:sz w:val="20"/>
                <w:lang w:val="en-US"/>
              </w:rPr>
            </w:pPr>
            <w:r>
              <w:rPr>
                <w:sz w:val="20"/>
                <w:lang w:val="en-US"/>
              </w:rPr>
              <w:t>Monthly</w:t>
            </w:r>
          </w:p>
        </w:tc>
      </w:tr>
      <w:tr w:rsidR="00901FC4" w:rsidRPr="000302B6" w14:paraId="310CF739" w14:textId="69E46FCD" w:rsidTr="002D7D32">
        <w:tc>
          <w:tcPr>
            <w:tcW w:w="251" w:type="pct"/>
            <w:hideMark/>
          </w:tcPr>
          <w:p w14:paraId="2783C9B9" w14:textId="77777777" w:rsidR="00901FC4" w:rsidRPr="000302B6" w:rsidRDefault="00901FC4" w:rsidP="00901FC4">
            <w:pPr>
              <w:pStyle w:val="BodyText"/>
              <w:spacing w:before="60" w:after="60"/>
              <w:jc w:val="center"/>
              <w:rPr>
                <w:sz w:val="20"/>
                <w:lang w:val="en-US"/>
              </w:rPr>
            </w:pPr>
            <w:r w:rsidRPr="000302B6">
              <w:rPr>
                <w:sz w:val="20"/>
                <w:lang w:val="en-US"/>
              </w:rPr>
              <w:t>2</w:t>
            </w:r>
          </w:p>
        </w:tc>
        <w:tc>
          <w:tcPr>
            <w:tcW w:w="255" w:type="pct"/>
            <w:vMerge/>
            <w:vAlign w:val="center"/>
          </w:tcPr>
          <w:p w14:paraId="52AE54E0" w14:textId="77777777" w:rsidR="00901FC4" w:rsidRPr="00901FC4" w:rsidRDefault="00901FC4" w:rsidP="00C62CB8">
            <w:pPr>
              <w:pStyle w:val="BodyText"/>
              <w:spacing w:before="60" w:after="60"/>
              <w:rPr>
                <w:b/>
                <w:bCs/>
                <w:sz w:val="20"/>
                <w:lang w:val="en-US"/>
              </w:rPr>
            </w:pPr>
          </w:p>
        </w:tc>
        <w:tc>
          <w:tcPr>
            <w:tcW w:w="755" w:type="pct"/>
            <w:hideMark/>
          </w:tcPr>
          <w:p w14:paraId="05DE96C7" w14:textId="310973DB" w:rsidR="00901FC4" w:rsidRPr="000302B6" w:rsidRDefault="00901FC4" w:rsidP="00C62CB8">
            <w:pPr>
              <w:pStyle w:val="BodyText"/>
              <w:spacing w:before="60" w:after="60"/>
              <w:rPr>
                <w:sz w:val="20"/>
                <w:lang w:val="en-US"/>
              </w:rPr>
            </w:pPr>
            <w:r w:rsidRPr="000302B6">
              <w:rPr>
                <w:sz w:val="20"/>
                <w:lang w:val="en-US"/>
              </w:rPr>
              <w:t xml:space="preserve">NYK SW 2 </w:t>
            </w:r>
          </w:p>
        </w:tc>
        <w:tc>
          <w:tcPr>
            <w:tcW w:w="504" w:type="pct"/>
            <w:hideMark/>
          </w:tcPr>
          <w:p w14:paraId="474AF83B" w14:textId="77777777" w:rsidR="00901FC4" w:rsidRPr="000302B6" w:rsidRDefault="00901FC4" w:rsidP="00C62CB8">
            <w:pPr>
              <w:pStyle w:val="BodyText"/>
              <w:spacing w:before="60" w:after="60"/>
              <w:rPr>
                <w:sz w:val="20"/>
                <w:lang w:val="en-US"/>
              </w:rPr>
            </w:pPr>
            <w:r w:rsidRPr="000302B6">
              <w:rPr>
                <w:sz w:val="20"/>
                <w:lang w:val="en-US"/>
              </w:rPr>
              <w:t>29.220</w:t>
            </w:r>
          </w:p>
        </w:tc>
        <w:tc>
          <w:tcPr>
            <w:tcW w:w="505" w:type="pct"/>
            <w:hideMark/>
          </w:tcPr>
          <w:p w14:paraId="2221C228" w14:textId="77777777" w:rsidR="00901FC4" w:rsidRPr="000302B6" w:rsidRDefault="00901FC4" w:rsidP="00C62CB8">
            <w:pPr>
              <w:pStyle w:val="BodyText"/>
              <w:spacing w:before="60" w:after="60"/>
              <w:rPr>
                <w:sz w:val="20"/>
                <w:lang w:val="en-US"/>
              </w:rPr>
            </w:pPr>
            <w:r w:rsidRPr="000302B6">
              <w:rPr>
                <w:sz w:val="20"/>
                <w:lang w:val="en-US"/>
              </w:rPr>
              <w:t>-1.880733</w:t>
            </w:r>
          </w:p>
        </w:tc>
        <w:tc>
          <w:tcPr>
            <w:tcW w:w="1970" w:type="pct"/>
            <w:hideMark/>
          </w:tcPr>
          <w:p w14:paraId="04224064" w14:textId="77777777" w:rsidR="00901FC4" w:rsidRPr="000302B6" w:rsidRDefault="00901FC4" w:rsidP="00C62CB8">
            <w:pPr>
              <w:pStyle w:val="BodyText"/>
              <w:spacing w:before="60" w:after="60"/>
              <w:rPr>
                <w:sz w:val="20"/>
                <w:lang w:val="en-US"/>
              </w:rPr>
            </w:pPr>
            <w:r w:rsidRPr="000302B6">
              <w:rPr>
                <w:sz w:val="20"/>
                <w:lang w:val="en-US"/>
              </w:rPr>
              <w:t xml:space="preserve">Downstream of Trinity Nyakabingo Mine on Nyakabingo River. </w:t>
            </w:r>
          </w:p>
        </w:tc>
        <w:tc>
          <w:tcPr>
            <w:tcW w:w="759" w:type="pct"/>
          </w:tcPr>
          <w:p w14:paraId="7BA1ED40" w14:textId="0FD7928C" w:rsidR="00901FC4" w:rsidRPr="000302B6" w:rsidRDefault="00901FC4" w:rsidP="00901FC4">
            <w:pPr>
              <w:pStyle w:val="BodyText"/>
              <w:spacing w:before="60" w:after="60"/>
              <w:jc w:val="center"/>
              <w:rPr>
                <w:sz w:val="20"/>
                <w:lang w:val="en-US"/>
              </w:rPr>
            </w:pPr>
            <w:r>
              <w:rPr>
                <w:sz w:val="20"/>
                <w:lang w:val="en-US"/>
              </w:rPr>
              <w:t>Monthly</w:t>
            </w:r>
          </w:p>
        </w:tc>
      </w:tr>
      <w:tr w:rsidR="00901FC4" w:rsidRPr="000302B6" w14:paraId="3E436C6A" w14:textId="0E17B207" w:rsidTr="002D7D32">
        <w:tc>
          <w:tcPr>
            <w:tcW w:w="251" w:type="pct"/>
          </w:tcPr>
          <w:p w14:paraId="597516B4" w14:textId="77777777" w:rsidR="00901FC4" w:rsidRPr="000302B6" w:rsidRDefault="00901FC4" w:rsidP="00901FC4">
            <w:pPr>
              <w:pStyle w:val="BodyText"/>
              <w:spacing w:before="60" w:after="60"/>
              <w:jc w:val="center"/>
              <w:rPr>
                <w:sz w:val="20"/>
                <w:lang w:val="en-US"/>
              </w:rPr>
            </w:pPr>
            <w:r>
              <w:rPr>
                <w:sz w:val="20"/>
                <w:lang w:val="en-US"/>
              </w:rPr>
              <w:t>3</w:t>
            </w:r>
          </w:p>
        </w:tc>
        <w:tc>
          <w:tcPr>
            <w:tcW w:w="255" w:type="pct"/>
            <w:vMerge/>
            <w:vAlign w:val="center"/>
          </w:tcPr>
          <w:p w14:paraId="2AFCB40A" w14:textId="77777777" w:rsidR="00901FC4" w:rsidRPr="00901FC4" w:rsidRDefault="00901FC4" w:rsidP="00C62CB8">
            <w:pPr>
              <w:pStyle w:val="BodyText"/>
              <w:spacing w:before="60" w:after="60"/>
              <w:rPr>
                <w:b/>
                <w:bCs/>
                <w:sz w:val="20"/>
                <w:lang w:val="en-US"/>
              </w:rPr>
            </w:pPr>
          </w:p>
        </w:tc>
        <w:tc>
          <w:tcPr>
            <w:tcW w:w="755" w:type="pct"/>
          </w:tcPr>
          <w:p w14:paraId="7BF4DECA" w14:textId="04FAF7AF" w:rsidR="00901FC4" w:rsidRPr="000302B6" w:rsidRDefault="00901FC4" w:rsidP="00C62CB8">
            <w:pPr>
              <w:pStyle w:val="BodyText"/>
              <w:spacing w:before="60" w:after="60"/>
              <w:rPr>
                <w:sz w:val="20"/>
                <w:lang w:val="en-US"/>
              </w:rPr>
            </w:pPr>
            <w:r>
              <w:rPr>
                <w:sz w:val="20"/>
                <w:lang w:val="en-US"/>
              </w:rPr>
              <w:t>NYK SW 4</w:t>
            </w:r>
          </w:p>
        </w:tc>
        <w:tc>
          <w:tcPr>
            <w:tcW w:w="504" w:type="pct"/>
          </w:tcPr>
          <w:p w14:paraId="7C13DEB2" w14:textId="77777777" w:rsidR="00901FC4" w:rsidRPr="000302B6" w:rsidRDefault="00901FC4" w:rsidP="00C62CB8">
            <w:pPr>
              <w:pStyle w:val="BodyText"/>
              <w:spacing w:before="60" w:after="60"/>
              <w:rPr>
                <w:sz w:val="20"/>
                <w:lang w:val="en-US"/>
              </w:rPr>
            </w:pPr>
            <w:r>
              <w:rPr>
                <w:sz w:val="20"/>
                <w:lang w:val="en-US"/>
              </w:rPr>
              <w:t>29.9729</w:t>
            </w:r>
            <w:r w:rsidRPr="008B5ED2">
              <w:rPr>
                <w:sz w:val="20"/>
                <w:vertAlign w:val="superscript"/>
                <w:lang w:val="en-US"/>
              </w:rPr>
              <w:t>o</w:t>
            </w:r>
          </w:p>
        </w:tc>
        <w:tc>
          <w:tcPr>
            <w:tcW w:w="505" w:type="pct"/>
          </w:tcPr>
          <w:p w14:paraId="2153417C" w14:textId="77777777" w:rsidR="00901FC4" w:rsidRPr="000302B6" w:rsidRDefault="00901FC4" w:rsidP="00C62CB8">
            <w:pPr>
              <w:pStyle w:val="BodyText"/>
              <w:spacing w:before="60" w:after="60"/>
              <w:rPr>
                <w:sz w:val="20"/>
                <w:lang w:val="en-US"/>
              </w:rPr>
            </w:pPr>
            <w:r>
              <w:rPr>
                <w:sz w:val="20"/>
                <w:lang w:val="en-US"/>
              </w:rPr>
              <w:t>-1,9026</w:t>
            </w:r>
            <w:r w:rsidRPr="008B5ED2">
              <w:rPr>
                <w:sz w:val="20"/>
                <w:vertAlign w:val="superscript"/>
                <w:lang w:val="en-US"/>
              </w:rPr>
              <w:t>o</w:t>
            </w:r>
          </w:p>
        </w:tc>
        <w:tc>
          <w:tcPr>
            <w:tcW w:w="1970" w:type="pct"/>
          </w:tcPr>
          <w:p w14:paraId="1203FE67" w14:textId="77777777" w:rsidR="00901FC4" w:rsidRPr="000302B6" w:rsidRDefault="00901FC4" w:rsidP="00C62CB8">
            <w:pPr>
              <w:pStyle w:val="BodyText"/>
              <w:spacing w:before="60" w:after="60"/>
              <w:rPr>
                <w:sz w:val="20"/>
                <w:lang w:val="en-US"/>
              </w:rPr>
            </w:pPr>
            <w:r w:rsidRPr="000302B6">
              <w:rPr>
                <w:sz w:val="20"/>
                <w:lang w:val="en-US"/>
              </w:rPr>
              <w:t>Downstream of Trinity Nyakabingo Mine on Nyakabingo River</w:t>
            </w:r>
            <w:r>
              <w:rPr>
                <w:sz w:val="20"/>
                <w:lang w:val="en-US"/>
              </w:rPr>
              <w:t xml:space="preserve">, prior to confluence with the </w:t>
            </w:r>
            <w:proofErr w:type="spellStart"/>
            <w:r>
              <w:rPr>
                <w:sz w:val="20"/>
                <w:lang w:val="en-US"/>
              </w:rPr>
              <w:t>Nyabarongo</w:t>
            </w:r>
            <w:proofErr w:type="spellEnd"/>
            <w:r>
              <w:rPr>
                <w:sz w:val="20"/>
                <w:lang w:val="en-US"/>
              </w:rPr>
              <w:t xml:space="preserve"> River</w:t>
            </w:r>
            <w:r w:rsidRPr="000302B6">
              <w:rPr>
                <w:sz w:val="20"/>
                <w:lang w:val="en-US"/>
              </w:rPr>
              <w:t>.</w:t>
            </w:r>
          </w:p>
        </w:tc>
        <w:tc>
          <w:tcPr>
            <w:tcW w:w="759" w:type="pct"/>
          </w:tcPr>
          <w:p w14:paraId="3E158119" w14:textId="07DFCF82" w:rsidR="00901FC4" w:rsidRPr="000302B6" w:rsidRDefault="00901FC4" w:rsidP="00901FC4">
            <w:pPr>
              <w:pStyle w:val="BodyText"/>
              <w:spacing w:before="60" w:after="60"/>
              <w:jc w:val="center"/>
              <w:rPr>
                <w:sz w:val="20"/>
                <w:lang w:val="en-US"/>
              </w:rPr>
            </w:pPr>
            <w:r>
              <w:rPr>
                <w:sz w:val="20"/>
                <w:lang w:val="en-US"/>
              </w:rPr>
              <w:t>Monthly</w:t>
            </w:r>
          </w:p>
        </w:tc>
      </w:tr>
      <w:tr w:rsidR="00901FC4" w:rsidRPr="000302B6" w14:paraId="07B11EC4" w14:textId="5A066BA8" w:rsidTr="002D7D32">
        <w:tc>
          <w:tcPr>
            <w:tcW w:w="251" w:type="pct"/>
            <w:hideMark/>
          </w:tcPr>
          <w:p w14:paraId="3BA304C9" w14:textId="77777777" w:rsidR="00901FC4" w:rsidRPr="000302B6" w:rsidRDefault="00901FC4" w:rsidP="00901FC4">
            <w:pPr>
              <w:pStyle w:val="BodyText"/>
              <w:spacing w:before="60" w:after="60"/>
              <w:jc w:val="center"/>
              <w:rPr>
                <w:sz w:val="20"/>
                <w:lang w:val="en-US"/>
              </w:rPr>
            </w:pPr>
            <w:r>
              <w:rPr>
                <w:sz w:val="20"/>
                <w:lang w:val="en-US"/>
              </w:rPr>
              <w:t>4</w:t>
            </w:r>
          </w:p>
        </w:tc>
        <w:tc>
          <w:tcPr>
            <w:tcW w:w="255" w:type="pct"/>
            <w:vMerge/>
            <w:vAlign w:val="center"/>
          </w:tcPr>
          <w:p w14:paraId="2CFB4697" w14:textId="77777777" w:rsidR="00901FC4" w:rsidRPr="00901FC4" w:rsidRDefault="00901FC4" w:rsidP="00C62CB8">
            <w:pPr>
              <w:pStyle w:val="BodyText"/>
              <w:spacing w:before="60" w:after="60"/>
              <w:rPr>
                <w:b/>
                <w:bCs/>
                <w:sz w:val="20"/>
                <w:lang w:val="en-US"/>
              </w:rPr>
            </w:pPr>
          </w:p>
        </w:tc>
        <w:tc>
          <w:tcPr>
            <w:tcW w:w="755" w:type="pct"/>
            <w:hideMark/>
          </w:tcPr>
          <w:p w14:paraId="77FB6A88" w14:textId="3B93B7B4" w:rsidR="00901FC4" w:rsidRPr="000302B6" w:rsidRDefault="00901FC4" w:rsidP="00C62CB8">
            <w:pPr>
              <w:pStyle w:val="BodyText"/>
              <w:spacing w:before="60" w:after="60"/>
              <w:rPr>
                <w:sz w:val="20"/>
                <w:lang w:val="en-US"/>
              </w:rPr>
            </w:pPr>
            <w:r w:rsidRPr="000302B6">
              <w:rPr>
                <w:sz w:val="20"/>
                <w:lang w:val="en-US"/>
              </w:rPr>
              <w:t>NYK SW 3</w:t>
            </w:r>
          </w:p>
        </w:tc>
        <w:tc>
          <w:tcPr>
            <w:tcW w:w="504" w:type="pct"/>
            <w:hideMark/>
          </w:tcPr>
          <w:p w14:paraId="0332E99B" w14:textId="77777777" w:rsidR="00901FC4" w:rsidRPr="000302B6" w:rsidRDefault="00901FC4" w:rsidP="00C62CB8">
            <w:pPr>
              <w:pStyle w:val="BodyText"/>
              <w:spacing w:before="60" w:after="60"/>
              <w:rPr>
                <w:sz w:val="20"/>
                <w:lang w:val="en-US"/>
              </w:rPr>
            </w:pPr>
            <w:r w:rsidRPr="000302B6">
              <w:rPr>
                <w:sz w:val="20"/>
                <w:lang w:val="en-US"/>
              </w:rPr>
              <w:t>29.9432°</w:t>
            </w:r>
          </w:p>
        </w:tc>
        <w:tc>
          <w:tcPr>
            <w:tcW w:w="505" w:type="pct"/>
            <w:hideMark/>
          </w:tcPr>
          <w:p w14:paraId="53389F12" w14:textId="77777777" w:rsidR="00901FC4" w:rsidRPr="000302B6" w:rsidRDefault="00901FC4" w:rsidP="00C62CB8">
            <w:pPr>
              <w:pStyle w:val="BodyText"/>
              <w:spacing w:before="60" w:after="60"/>
              <w:rPr>
                <w:sz w:val="20"/>
                <w:lang w:val="en-US"/>
              </w:rPr>
            </w:pPr>
            <w:r w:rsidRPr="000302B6">
              <w:rPr>
                <w:sz w:val="20"/>
                <w:lang w:val="en-US"/>
              </w:rPr>
              <w:t>-1.87917°</w:t>
            </w:r>
          </w:p>
        </w:tc>
        <w:tc>
          <w:tcPr>
            <w:tcW w:w="1970" w:type="pct"/>
            <w:hideMark/>
          </w:tcPr>
          <w:p w14:paraId="3E3B657C" w14:textId="77777777" w:rsidR="00901FC4" w:rsidRPr="000302B6" w:rsidRDefault="00901FC4" w:rsidP="00C62CB8">
            <w:pPr>
              <w:pStyle w:val="BodyText"/>
              <w:spacing w:before="60" w:after="60"/>
              <w:rPr>
                <w:sz w:val="20"/>
                <w:lang w:val="en-US"/>
              </w:rPr>
            </w:pPr>
            <w:r w:rsidRPr="000302B6">
              <w:rPr>
                <w:sz w:val="20"/>
                <w:lang w:val="en-US"/>
              </w:rPr>
              <w:t xml:space="preserve">On the </w:t>
            </w:r>
            <w:proofErr w:type="spellStart"/>
            <w:r w:rsidRPr="000302B6">
              <w:rPr>
                <w:sz w:val="20"/>
                <w:lang w:val="en-US"/>
              </w:rPr>
              <w:t>Nyabarongo</w:t>
            </w:r>
            <w:proofErr w:type="spellEnd"/>
            <w:r w:rsidRPr="000302B6">
              <w:rPr>
                <w:sz w:val="20"/>
                <w:lang w:val="en-US"/>
              </w:rPr>
              <w:t xml:space="preserve"> River upstream of the </w:t>
            </w:r>
            <w:proofErr w:type="spellStart"/>
            <w:r w:rsidRPr="000302B6">
              <w:rPr>
                <w:sz w:val="20"/>
                <w:lang w:val="en-US"/>
              </w:rPr>
              <w:t>Nyabarongo</w:t>
            </w:r>
            <w:proofErr w:type="spellEnd"/>
            <w:r w:rsidRPr="000302B6">
              <w:rPr>
                <w:sz w:val="20"/>
                <w:lang w:val="en-US"/>
              </w:rPr>
              <w:t xml:space="preserve"> and </w:t>
            </w:r>
            <w:proofErr w:type="spellStart"/>
            <w:r w:rsidRPr="000302B6">
              <w:rPr>
                <w:sz w:val="20"/>
                <w:lang w:val="en-US"/>
              </w:rPr>
              <w:t>Nyakabingo</w:t>
            </w:r>
            <w:proofErr w:type="spellEnd"/>
            <w:r w:rsidRPr="000302B6">
              <w:rPr>
                <w:sz w:val="20"/>
                <w:lang w:val="en-US"/>
              </w:rPr>
              <w:t xml:space="preserve"> River confluence.</w:t>
            </w:r>
          </w:p>
        </w:tc>
        <w:tc>
          <w:tcPr>
            <w:tcW w:w="759" w:type="pct"/>
          </w:tcPr>
          <w:p w14:paraId="435CE220" w14:textId="30285EB5" w:rsidR="00901FC4" w:rsidRPr="000302B6" w:rsidRDefault="00901FC4" w:rsidP="00901FC4">
            <w:pPr>
              <w:pStyle w:val="BodyText"/>
              <w:spacing w:before="60" w:after="60"/>
              <w:jc w:val="center"/>
              <w:rPr>
                <w:sz w:val="20"/>
                <w:lang w:val="en-US"/>
              </w:rPr>
            </w:pPr>
            <w:r>
              <w:rPr>
                <w:sz w:val="20"/>
                <w:lang w:val="en-US"/>
              </w:rPr>
              <w:t>Monthly</w:t>
            </w:r>
          </w:p>
        </w:tc>
      </w:tr>
      <w:tr w:rsidR="00901FC4" w:rsidRPr="000302B6" w14:paraId="14BF532D" w14:textId="5D5BB426" w:rsidTr="002D7D32">
        <w:trPr>
          <w:trHeight w:val="519"/>
        </w:trPr>
        <w:tc>
          <w:tcPr>
            <w:tcW w:w="251" w:type="pct"/>
            <w:hideMark/>
          </w:tcPr>
          <w:p w14:paraId="30F5FB14" w14:textId="77777777" w:rsidR="00901FC4" w:rsidRPr="000302B6" w:rsidRDefault="00901FC4" w:rsidP="00901FC4">
            <w:pPr>
              <w:pStyle w:val="BodyText"/>
              <w:spacing w:before="60" w:after="60"/>
              <w:jc w:val="center"/>
              <w:rPr>
                <w:sz w:val="20"/>
                <w:lang w:val="en-US"/>
              </w:rPr>
            </w:pPr>
            <w:r>
              <w:rPr>
                <w:sz w:val="20"/>
                <w:lang w:val="en-US"/>
              </w:rPr>
              <w:t>5</w:t>
            </w:r>
          </w:p>
        </w:tc>
        <w:tc>
          <w:tcPr>
            <w:tcW w:w="255" w:type="pct"/>
            <w:vMerge/>
            <w:vAlign w:val="center"/>
          </w:tcPr>
          <w:p w14:paraId="44DD575A" w14:textId="77777777" w:rsidR="00901FC4" w:rsidRPr="00901FC4" w:rsidRDefault="00901FC4" w:rsidP="00C62CB8">
            <w:pPr>
              <w:pStyle w:val="BodyText"/>
              <w:spacing w:before="60" w:after="60"/>
              <w:rPr>
                <w:b/>
                <w:bCs/>
                <w:sz w:val="20"/>
                <w:lang w:val="en-US"/>
              </w:rPr>
            </w:pPr>
          </w:p>
        </w:tc>
        <w:tc>
          <w:tcPr>
            <w:tcW w:w="755" w:type="pct"/>
            <w:hideMark/>
          </w:tcPr>
          <w:p w14:paraId="67ADF8BE" w14:textId="3ECFCC4C" w:rsidR="00901FC4" w:rsidRPr="000302B6" w:rsidRDefault="00901FC4" w:rsidP="00C62CB8">
            <w:pPr>
              <w:pStyle w:val="BodyText"/>
              <w:spacing w:before="60" w:after="60"/>
              <w:rPr>
                <w:sz w:val="20"/>
                <w:lang w:val="en-US"/>
              </w:rPr>
            </w:pPr>
            <w:r w:rsidRPr="000302B6">
              <w:rPr>
                <w:sz w:val="20"/>
                <w:lang w:val="en-US"/>
              </w:rPr>
              <w:t>NYK-TRANS 1</w:t>
            </w:r>
          </w:p>
        </w:tc>
        <w:tc>
          <w:tcPr>
            <w:tcW w:w="504" w:type="pct"/>
            <w:hideMark/>
          </w:tcPr>
          <w:p w14:paraId="182C7FFF" w14:textId="77777777" w:rsidR="00901FC4" w:rsidRPr="000302B6" w:rsidRDefault="00901FC4" w:rsidP="00C62CB8">
            <w:pPr>
              <w:pStyle w:val="BodyText"/>
              <w:spacing w:before="60" w:after="60"/>
              <w:rPr>
                <w:sz w:val="20"/>
                <w:lang w:val="en-US"/>
              </w:rPr>
            </w:pPr>
            <w:r w:rsidRPr="000302B6">
              <w:rPr>
                <w:sz w:val="20"/>
                <w:lang w:val="en-US"/>
              </w:rPr>
              <w:t>29.977923°</w:t>
            </w:r>
          </w:p>
        </w:tc>
        <w:tc>
          <w:tcPr>
            <w:tcW w:w="505" w:type="pct"/>
            <w:hideMark/>
          </w:tcPr>
          <w:p w14:paraId="7E370D7C" w14:textId="77777777" w:rsidR="00901FC4" w:rsidRPr="000302B6" w:rsidRDefault="00901FC4" w:rsidP="00C62CB8">
            <w:pPr>
              <w:pStyle w:val="BodyText"/>
              <w:spacing w:before="60" w:after="60"/>
              <w:rPr>
                <w:sz w:val="20"/>
                <w:lang w:val="en-US"/>
              </w:rPr>
            </w:pPr>
            <w:r w:rsidRPr="000302B6">
              <w:rPr>
                <w:sz w:val="20"/>
                <w:lang w:val="en-US"/>
              </w:rPr>
              <w:t>-1.906716°</w:t>
            </w:r>
          </w:p>
        </w:tc>
        <w:tc>
          <w:tcPr>
            <w:tcW w:w="1970" w:type="pct"/>
            <w:hideMark/>
          </w:tcPr>
          <w:p w14:paraId="210D4290" w14:textId="77777777" w:rsidR="00901FC4" w:rsidRPr="000302B6" w:rsidRDefault="00901FC4" w:rsidP="00C62CB8">
            <w:pPr>
              <w:pStyle w:val="BodyText"/>
              <w:spacing w:before="60" w:after="60"/>
              <w:rPr>
                <w:sz w:val="20"/>
                <w:lang w:val="en-US"/>
              </w:rPr>
            </w:pPr>
            <w:r w:rsidRPr="000302B6">
              <w:rPr>
                <w:sz w:val="20"/>
                <w:lang w:val="en-US"/>
              </w:rPr>
              <w:t xml:space="preserve">Downstream of Trinity </w:t>
            </w:r>
            <w:proofErr w:type="spellStart"/>
            <w:r w:rsidRPr="000302B6">
              <w:rPr>
                <w:sz w:val="20"/>
                <w:lang w:val="en-US"/>
              </w:rPr>
              <w:t>Nyakabingo</w:t>
            </w:r>
            <w:proofErr w:type="spellEnd"/>
            <w:r w:rsidRPr="000302B6">
              <w:rPr>
                <w:sz w:val="20"/>
                <w:lang w:val="en-US"/>
              </w:rPr>
              <w:t xml:space="preserve"> Mine after </w:t>
            </w:r>
            <w:proofErr w:type="spellStart"/>
            <w:r w:rsidRPr="000302B6">
              <w:rPr>
                <w:sz w:val="20"/>
                <w:lang w:val="en-US"/>
              </w:rPr>
              <w:t>Nyabarongo</w:t>
            </w:r>
            <w:proofErr w:type="spellEnd"/>
            <w:r w:rsidRPr="000302B6">
              <w:rPr>
                <w:sz w:val="20"/>
                <w:lang w:val="en-US"/>
              </w:rPr>
              <w:t xml:space="preserve"> and </w:t>
            </w:r>
            <w:proofErr w:type="spellStart"/>
            <w:r w:rsidRPr="000302B6">
              <w:rPr>
                <w:sz w:val="20"/>
                <w:lang w:val="en-US"/>
              </w:rPr>
              <w:t>Nyakabingo</w:t>
            </w:r>
            <w:proofErr w:type="spellEnd"/>
            <w:r w:rsidRPr="000302B6">
              <w:rPr>
                <w:sz w:val="20"/>
                <w:lang w:val="en-US"/>
              </w:rPr>
              <w:t xml:space="preserve"> River confluence.</w:t>
            </w:r>
          </w:p>
        </w:tc>
        <w:tc>
          <w:tcPr>
            <w:tcW w:w="759" w:type="pct"/>
          </w:tcPr>
          <w:p w14:paraId="221AFD6F" w14:textId="17C60D3D" w:rsidR="00901FC4" w:rsidRPr="000302B6" w:rsidRDefault="00901FC4" w:rsidP="00901FC4">
            <w:pPr>
              <w:pStyle w:val="BodyText"/>
              <w:spacing w:before="60" w:after="60"/>
              <w:jc w:val="center"/>
              <w:rPr>
                <w:sz w:val="20"/>
                <w:lang w:val="en-US"/>
              </w:rPr>
            </w:pPr>
            <w:r>
              <w:rPr>
                <w:sz w:val="20"/>
                <w:lang w:val="en-US"/>
              </w:rPr>
              <w:t>Monthly</w:t>
            </w:r>
          </w:p>
        </w:tc>
      </w:tr>
      <w:tr w:rsidR="00901FC4" w:rsidRPr="00901FC4" w14:paraId="0E779A7A" w14:textId="77777777" w:rsidTr="009D43EE">
        <w:trPr>
          <w:trHeight w:val="519"/>
        </w:trPr>
        <w:tc>
          <w:tcPr>
            <w:tcW w:w="251" w:type="pct"/>
            <w:shd w:val="clear" w:color="auto" w:fill="FFFF00"/>
          </w:tcPr>
          <w:p w14:paraId="379A471E" w14:textId="32613C79" w:rsidR="00901FC4" w:rsidRPr="006E52C0" w:rsidRDefault="00901FC4" w:rsidP="00901FC4">
            <w:pPr>
              <w:pStyle w:val="BodyText"/>
              <w:spacing w:before="60" w:after="60"/>
              <w:jc w:val="center"/>
              <w:rPr>
                <w:sz w:val="20"/>
                <w:lang w:val="en-US"/>
              </w:rPr>
            </w:pPr>
            <w:r w:rsidRPr="006E52C0">
              <w:rPr>
                <w:sz w:val="20"/>
                <w:lang w:val="en-US"/>
              </w:rPr>
              <w:t>6</w:t>
            </w:r>
          </w:p>
        </w:tc>
        <w:tc>
          <w:tcPr>
            <w:tcW w:w="255" w:type="pct"/>
            <w:vMerge w:val="restart"/>
            <w:shd w:val="clear" w:color="auto" w:fill="FFFF00"/>
            <w:textDirection w:val="btLr"/>
            <w:vAlign w:val="center"/>
          </w:tcPr>
          <w:p w14:paraId="34A727DD" w14:textId="20470DA4" w:rsidR="00901FC4" w:rsidRPr="006E52C0" w:rsidRDefault="00901FC4" w:rsidP="00901FC4">
            <w:pPr>
              <w:pStyle w:val="BodyText"/>
              <w:spacing w:before="60" w:after="60"/>
              <w:ind w:left="113" w:right="113"/>
              <w:jc w:val="center"/>
              <w:rPr>
                <w:b/>
                <w:bCs/>
                <w:sz w:val="20"/>
                <w:lang w:val="en-US"/>
              </w:rPr>
            </w:pPr>
            <w:r w:rsidRPr="006E52C0">
              <w:rPr>
                <w:b/>
                <w:bCs/>
                <w:sz w:val="20"/>
                <w:lang w:val="en-US"/>
              </w:rPr>
              <w:t>Musha Mines</w:t>
            </w:r>
          </w:p>
        </w:tc>
        <w:tc>
          <w:tcPr>
            <w:tcW w:w="755" w:type="pct"/>
            <w:shd w:val="clear" w:color="auto" w:fill="FFFF00"/>
          </w:tcPr>
          <w:p w14:paraId="0BB10B3A" w14:textId="066C15A0" w:rsidR="00901FC4" w:rsidRPr="006E52C0" w:rsidRDefault="00901FC4" w:rsidP="00901FC4">
            <w:pPr>
              <w:pStyle w:val="BodyText"/>
              <w:spacing w:before="60" w:after="60"/>
              <w:rPr>
                <w:sz w:val="20"/>
                <w:lang w:val="en-US"/>
              </w:rPr>
            </w:pPr>
            <w:r w:rsidRPr="006E52C0">
              <w:rPr>
                <w:rFonts w:cstheme="minorHAnsi"/>
                <w:sz w:val="20"/>
                <w:lang w:val="en-US"/>
              </w:rPr>
              <w:t>MU SW 3</w:t>
            </w:r>
          </w:p>
        </w:tc>
        <w:tc>
          <w:tcPr>
            <w:tcW w:w="504" w:type="pct"/>
            <w:shd w:val="clear" w:color="auto" w:fill="FFFF00"/>
          </w:tcPr>
          <w:p w14:paraId="22085D8E" w14:textId="7B8650EC" w:rsidR="00901FC4" w:rsidRPr="006E52C0" w:rsidRDefault="00901FC4" w:rsidP="00901FC4">
            <w:pPr>
              <w:pStyle w:val="BodyText"/>
              <w:spacing w:before="60" w:after="60"/>
              <w:rPr>
                <w:sz w:val="20"/>
                <w:lang w:val="en-US"/>
              </w:rPr>
            </w:pPr>
            <w:r w:rsidRPr="006E52C0">
              <w:rPr>
                <w:rFonts w:cstheme="minorHAnsi"/>
                <w:sz w:val="20"/>
                <w:lang w:val="en-US"/>
              </w:rPr>
              <w:t>30.358600°</w:t>
            </w:r>
          </w:p>
        </w:tc>
        <w:tc>
          <w:tcPr>
            <w:tcW w:w="505" w:type="pct"/>
            <w:shd w:val="clear" w:color="auto" w:fill="FFFF00"/>
          </w:tcPr>
          <w:p w14:paraId="35F9CDE1" w14:textId="6ADB579B" w:rsidR="00901FC4" w:rsidRPr="006E52C0" w:rsidRDefault="00901FC4" w:rsidP="00901FC4">
            <w:pPr>
              <w:pStyle w:val="BodyText"/>
              <w:spacing w:before="60" w:after="60"/>
              <w:rPr>
                <w:sz w:val="20"/>
                <w:lang w:val="en-US"/>
              </w:rPr>
            </w:pPr>
            <w:r w:rsidRPr="006E52C0">
              <w:rPr>
                <w:rFonts w:cstheme="minorHAnsi"/>
                <w:sz w:val="20"/>
                <w:lang w:val="en-US"/>
              </w:rPr>
              <w:t>-1.929550°</w:t>
            </w:r>
          </w:p>
        </w:tc>
        <w:tc>
          <w:tcPr>
            <w:tcW w:w="1970" w:type="pct"/>
            <w:shd w:val="clear" w:color="auto" w:fill="FFFF00"/>
          </w:tcPr>
          <w:p w14:paraId="4B5BFA8B" w14:textId="7BBCC878" w:rsidR="00901FC4" w:rsidRPr="006E52C0" w:rsidRDefault="00901FC4" w:rsidP="00901FC4">
            <w:pPr>
              <w:pStyle w:val="BodyText"/>
              <w:spacing w:before="60" w:after="60"/>
              <w:rPr>
                <w:sz w:val="20"/>
                <w:lang w:val="en-US"/>
              </w:rPr>
            </w:pPr>
            <w:r w:rsidRPr="006E52C0">
              <w:rPr>
                <w:rFonts w:cstheme="minorHAnsi"/>
                <w:sz w:val="20"/>
                <w:lang w:val="en-US"/>
              </w:rPr>
              <w:t xml:space="preserve">Downstream of Bisinia Dam and </w:t>
            </w:r>
            <w:r w:rsidRPr="006E52C0">
              <w:rPr>
                <w:rFonts w:cstheme="minorHAnsi"/>
                <w:b/>
                <w:bCs/>
                <w:sz w:val="20"/>
                <w:lang w:val="en-US"/>
              </w:rPr>
              <w:t>Musha Mine site</w:t>
            </w:r>
            <w:r w:rsidRPr="006E52C0">
              <w:rPr>
                <w:rFonts w:cstheme="minorHAnsi"/>
                <w:sz w:val="20"/>
                <w:lang w:val="en-US"/>
              </w:rPr>
              <w:t xml:space="preserve">, on the </w:t>
            </w:r>
            <w:proofErr w:type="spellStart"/>
            <w:r w:rsidRPr="006E52C0">
              <w:rPr>
                <w:rFonts w:cstheme="minorHAnsi"/>
                <w:sz w:val="20"/>
                <w:lang w:val="en-US"/>
              </w:rPr>
              <w:t>Nyirabigaji</w:t>
            </w:r>
            <w:proofErr w:type="spellEnd"/>
            <w:r w:rsidRPr="006E52C0">
              <w:rPr>
                <w:rFonts w:cstheme="minorHAnsi"/>
                <w:sz w:val="20"/>
                <w:lang w:val="en-US"/>
              </w:rPr>
              <w:t xml:space="preserve"> River.</w:t>
            </w:r>
          </w:p>
        </w:tc>
        <w:tc>
          <w:tcPr>
            <w:tcW w:w="759" w:type="pct"/>
            <w:shd w:val="clear" w:color="auto" w:fill="FFFF00"/>
          </w:tcPr>
          <w:p w14:paraId="22A77D1E" w14:textId="284867A4" w:rsidR="00901FC4" w:rsidRPr="006E52C0" w:rsidRDefault="00901FC4" w:rsidP="00901FC4">
            <w:pPr>
              <w:pStyle w:val="BodyText"/>
              <w:spacing w:before="60" w:after="60"/>
              <w:jc w:val="center"/>
              <w:rPr>
                <w:b/>
                <w:bCs/>
                <w:sz w:val="20"/>
                <w:lang w:val="en-US"/>
              </w:rPr>
            </w:pPr>
            <w:r w:rsidRPr="006E52C0">
              <w:rPr>
                <w:b/>
                <w:bCs/>
                <w:sz w:val="20"/>
                <w:lang w:val="en-US"/>
              </w:rPr>
              <w:t>Quarterly</w:t>
            </w:r>
          </w:p>
        </w:tc>
      </w:tr>
      <w:tr w:rsidR="00901FC4" w:rsidRPr="00901FC4" w14:paraId="12FF8299" w14:textId="77777777" w:rsidTr="009D43EE">
        <w:trPr>
          <w:trHeight w:val="519"/>
        </w:trPr>
        <w:tc>
          <w:tcPr>
            <w:tcW w:w="251" w:type="pct"/>
            <w:shd w:val="clear" w:color="auto" w:fill="FFFF00"/>
          </w:tcPr>
          <w:p w14:paraId="45E01127" w14:textId="548517EC" w:rsidR="00901FC4" w:rsidRPr="006E52C0" w:rsidRDefault="00901FC4" w:rsidP="00901FC4">
            <w:pPr>
              <w:pStyle w:val="BodyText"/>
              <w:spacing w:before="60" w:after="60"/>
              <w:jc w:val="center"/>
              <w:rPr>
                <w:sz w:val="20"/>
                <w:lang w:val="en-US"/>
              </w:rPr>
            </w:pPr>
            <w:r w:rsidRPr="006E52C0">
              <w:rPr>
                <w:sz w:val="20"/>
                <w:lang w:val="en-US"/>
              </w:rPr>
              <w:t>7</w:t>
            </w:r>
          </w:p>
        </w:tc>
        <w:tc>
          <w:tcPr>
            <w:tcW w:w="255" w:type="pct"/>
            <w:vMerge/>
            <w:shd w:val="clear" w:color="auto" w:fill="FFFF00"/>
            <w:vAlign w:val="center"/>
          </w:tcPr>
          <w:p w14:paraId="3FFEE84C" w14:textId="77777777" w:rsidR="00901FC4" w:rsidRPr="006E52C0" w:rsidRDefault="00901FC4" w:rsidP="00901FC4">
            <w:pPr>
              <w:pStyle w:val="BodyText"/>
              <w:spacing w:before="60" w:after="60"/>
              <w:rPr>
                <w:b/>
                <w:bCs/>
                <w:sz w:val="20"/>
                <w:lang w:val="en-US"/>
              </w:rPr>
            </w:pPr>
          </w:p>
        </w:tc>
        <w:tc>
          <w:tcPr>
            <w:tcW w:w="755" w:type="pct"/>
            <w:shd w:val="clear" w:color="auto" w:fill="FFFF00"/>
          </w:tcPr>
          <w:p w14:paraId="3122915D" w14:textId="1463AAD8" w:rsidR="00901FC4" w:rsidRPr="006E52C0" w:rsidRDefault="00901FC4" w:rsidP="00901FC4">
            <w:pPr>
              <w:pStyle w:val="BodyText"/>
              <w:spacing w:before="60" w:after="60"/>
              <w:rPr>
                <w:sz w:val="20"/>
                <w:lang w:val="en-US"/>
              </w:rPr>
            </w:pPr>
            <w:r w:rsidRPr="006E52C0">
              <w:rPr>
                <w:rFonts w:cstheme="minorHAnsi"/>
                <w:sz w:val="20"/>
                <w:lang w:val="en-US"/>
              </w:rPr>
              <w:t>MU SW 4</w:t>
            </w:r>
          </w:p>
        </w:tc>
        <w:tc>
          <w:tcPr>
            <w:tcW w:w="504" w:type="pct"/>
            <w:shd w:val="clear" w:color="auto" w:fill="FFFF00"/>
          </w:tcPr>
          <w:p w14:paraId="162F69E4" w14:textId="4E9DCEB3" w:rsidR="00901FC4" w:rsidRPr="006E52C0" w:rsidRDefault="00901FC4" w:rsidP="00901FC4">
            <w:pPr>
              <w:pStyle w:val="BodyText"/>
              <w:spacing w:before="60" w:after="60"/>
              <w:rPr>
                <w:sz w:val="20"/>
                <w:lang w:val="en-US"/>
              </w:rPr>
            </w:pPr>
            <w:r w:rsidRPr="006E52C0">
              <w:rPr>
                <w:rFonts w:cstheme="minorHAnsi"/>
                <w:sz w:val="20"/>
                <w:lang w:val="en-US"/>
              </w:rPr>
              <w:t>30.354167°</w:t>
            </w:r>
          </w:p>
        </w:tc>
        <w:tc>
          <w:tcPr>
            <w:tcW w:w="505" w:type="pct"/>
            <w:shd w:val="clear" w:color="auto" w:fill="FFFF00"/>
          </w:tcPr>
          <w:p w14:paraId="33FDFFC9" w14:textId="170F85A4" w:rsidR="00901FC4" w:rsidRPr="006E52C0" w:rsidRDefault="00901FC4" w:rsidP="00901FC4">
            <w:pPr>
              <w:pStyle w:val="BodyText"/>
              <w:spacing w:before="60" w:after="60"/>
              <w:rPr>
                <w:sz w:val="20"/>
                <w:lang w:val="en-US"/>
              </w:rPr>
            </w:pPr>
            <w:r w:rsidRPr="006E52C0">
              <w:rPr>
                <w:rFonts w:cstheme="minorHAnsi"/>
                <w:sz w:val="20"/>
                <w:lang w:val="en-US"/>
              </w:rPr>
              <w:t>-1.940983°</w:t>
            </w:r>
          </w:p>
        </w:tc>
        <w:tc>
          <w:tcPr>
            <w:tcW w:w="1970" w:type="pct"/>
            <w:shd w:val="clear" w:color="auto" w:fill="FFFF00"/>
          </w:tcPr>
          <w:p w14:paraId="324A7F16" w14:textId="4986AB89" w:rsidR="00901FC4" w:rsidRPr="006E52C0" w:rsidRDefault="00901FC4" w:rsidP="00901FC4">
            <w:pPr>
              <w:pStyle w:val="BodyText"/>
              <w:spacing w:before="60" w:after="60"/>
              <w:rPr>
                <w:sz w:val="20"/>
                <w:lang w:val="en-US"/>
              </w:rPr>
            </w:pPr>
            <w:r w:rsidRPr="006E52C0">
              <w:rPr>
                <w:rFonts w:cstheme="minorHAnsi"/>
                <w:sz w:val="20"/>
                <w:lang w:val="en-US"/>
              </w:rPr>
              <w:t xml:space="preserve">Upstream of Bisinia Dam on </w:t>
            </w:r>
            <w:proofErr w:type="spellStart"/>
            <w:r w:rsidRPr="006E52C0">
              <w:rPr>
                <w:rFonts w:cstheme="minorHAnsi"/>
                <w:sz w:val="20"/>
                <w:lang w:val="en-US"/>
              </w:rPr>
              <w:t>Rwasama</w:t>
            </w:r>
            <w:proofErr w:type="spellEnd"/>
            <w:r w:rsidRPr="006E52C0">
              <w:rPr>
                <w:rFonts w:cstheme="minorHAnsi"/>
                <w:sz w:val="20"/>
                <w:lang w:val="en-US"/>
              </w:rPr>
              <w:t xml:space="preserve"> River, downstream of the </w:t>
            </w:r>
            <w:r w:rsidRPr="006E52C0">
              <w:rPr>
                <w:rFonts w:cstheme="minorHAnsi"/>
                <w:b/>
                <w:bCs/>
                <w:sz w:val="20"/>
                <w:lang w:val="en-US"/>
              </w:rPr>
              <w:t>Musha Mine site</w:t>
            </w:r>
            <w:r w:rsidRPr="006E52C0">
              <w:rPr>
                <w:rFonts w:cstheme="minorHAnsi"/>
                <w:sz w:val="20"/>
                <w:lang w:val="en-US"/>
              </w:rPr>
              <w:t>.</w:t>
            </w:r>
          </w:p>
        </w:tc>
        <w:tc>
          <w:tcPr>
            <w:tcW w:w="759" w:type="pct"/>
            <w:shd w:val="clear" w:color="auto" w:fill="FFFF00"/>
          </w:tcPr>
          <w:p w14:paraId="6EFA4A41" w14:textId="4E80E152" w:rsidR="00901FC4" w:rsidRPr="006E52C0" w:rsidRDefault="00901FC4" w:rsidP="00901FC4">
            <w:pPr>
              <w:pStyle w:val="BodyText"/>
              <w:spacing w:before="60" w:after="60"/>
              <w:jc w:val="center"/>
              <w:rPr>
                <w:b/>
                <w:bCs/>
                <w:sz w:val="20"/>
                <w:lang w:val="en-US"/>
              </w:rPr>
            </w:pPr>
            <w:r w:rsidRPr="006E52C0">
              <w:rPr>
                <w:b/>
                <w:bCs/>
                <w:sz w:val="20"/>
                <w:lang w:val="en-US"/>
              </w:rPr>
              <w:t>Quarterly</w:t>
            </w:r>
          </w:p>
        </w:tc>
      </w:tr>
      <w:tr w:rsidR="00901FC4" w:rsidRPr="00901FC4" w14:paraId="54F07ED6" w14:textId="77777777" w:rsidTr="009D43EE">
        <w:trPr>
          <w:trHeight w:val="519"/>
        </w:trPr>
        <w:tc>
          <w:tcPr>
            <w:tcW w:w="251" w:type="pct"/>
            <w:shd w:val="clear" w:color="auto" w:fill="FFFF00"/>
          </w:tcPr>
          <w:p w14:paraId="59720647" w14:textId="6470F61B" w:rsidR="00901FC4" w:rsidRPr="006E52C0" w:rsidRDefault="00901FC4" w:rsidP="00901FC4">
            <w:pPr>
              <w:pStyle w:val="BodyText"/>
              <w:spacing w:before="60" w:after="60"/>
              <w:jc w:val="center"/>
              <w:rPr>
                <w:sz w:val="20"/>
                <w:lang w:val="en-US"/>
              </w:rPr>
            </w:pPr>
            <w:r w:rsidRPr="006E52C0">
              <w:rPr>
                <w:sz w:val="20"/>
                <w:lang w:val="en-US"/>
              </w:rPr>
              <w:t>8</w:t>
            </w:r>
          </w:p>
        </w:tc>
        <w:tc>
          <w:tcPr>
            <w:tcW w:w="255" w:type="pct"/>
            <w:vMerge/>
            <w:shd w:val="clear" w:color="auto" w:fill="FFFF00"/>
            <w:vAlign w:val="center"/>
          </w:tcPr>
          <w:p w14:paraId="0667B53A" w14:textId="77777777" w:rsidR="00901FC4" w:rsidRPr="006E52C0" w:rsidRDefault="00901FC4" w:rsidP="00901FC4">
            <w:pPr>
              <w:pStyle w:val="BodyText"/>
              <w:spacing w:before="60" w:after="60"/>
              <w:rPr>
                <w:b/>
                <w:bCs/>
                <w:sz w:val="20"/>
                <w:lang w:val="en-US"/>
              </w:rPr>
            </w:pPr>
          </w:p>
        </w:tc>
        <w:tc>
          <w:tcPr>
            <w:tcW w:w="755" w:type="pct"/>
            <w:shd w:val="clear" w:color="auto" w:fill="FFFF00"/>
          </w:tcPr>
          <w:p w14:paraId="53A026F8" w14:textId="4E6F8122" w:rsidR="00901FC4" w:rsidRPr="006E52C0" w:rsidRDefault="00901FC4" w:rsidP="00901FC4">
            <w:pPr>
              <w:pStyle w:val="BodyText"/>
              <w:spacing w:before="60" w:after="60"/>
              <w:rPr>
                <w:sz w:val="20"/>
                <w:lang w:val="en-US"/>
              </w:rPr>
            </w:pPr>
            <w:r w:rsidRPr="006E52C0">
              <w:rPr>
                <w:rFonts w:cstheme="minorHAnsi"/>
                <w:sz w:val="20"/>
                <w:lang w:val="en-US"/>
              </w:rPr>
              <w:t>MU SW 2</w:t>
            </w:r>
          </w:p>
        </w:tc>
        <w:tc>
          <w:tcPr>
            <w:tcW w:w="504" w:type="pct"/>
            <w:shd w:val="clear" w:color="auto" w:fill="FFFF00"/>
          </w:tcPr>
          <w:p w14:paraId="4203DB13" w14:textId="26B9D171" w:rsidR="00901FC4" w:rsidRPr="006E52C0" w:rsidRDefault="00901FC4" w:rsidP="00901FC4">
            <w:pPr>
              <w:pStyle w:val="BodyText"/>
              <w:spacing w:before="60" w:after="60"/>
              <w:rPr>
                <w:sz w:val="20"/>
                <w:lang w:val="en-US"/>
              </w:rPr>
            </w:pPr>
            <w:r w:rsidRPr="006E52C0">
              <w:rPr>
                <w:rFonts w:cstheme="minorHAnsi"/>
                <w:sz w:val="20"/>
                <w:lang w:val="en-US"/>
              </w:rPr>
              <w:t>30.354633°</w:t>
            </w:r>
          </w:p>
        </w:tc>
        <w:tc>
          <w:tcPr>
            <w:tcW w:w="505" w:type="pct"/>
            <w:shd w:val="clear" w:color="auto" w:fill="FFFF00"/>
          </w:tcPr>
          <w:p w14:paraId="28F83FB8" w14:textId="41A49898" w:rsidR="00901FC4" w:rsidRPr="006E52C0" w:rsidRDefault="00901FC4" w:rsidP="00901FC4">
            <w:pPr>
              <w:pStyle w:val="BodyText"/>
              <w:spacing w:before="60" w:after="60"/>
              <w:rPr>
                <w:sz w:val="20"/>
                <w:lang w:val="en-US"/>
              </w:rPr>
            </w:pPr>
            <w:r w:rsidRPr="006E52C0">
              <w:rPr>
                <w:rFonts w:cstheme="minorHAnsi"/>
                <w:sz w:val="20"/>
                <w:lang w:val="en-US"/>
              </w:rPr>
              <w:t>-1.935600°</w:t>
            </w:r>
          </w:p>
        </w:tc>
        <w:tc>
          <w:tcPr>
            <w:tcW w:w="1970" w:type="pct"/>
            <w:shd w:val="clear" w:color="auto" w:fill="FFFF00"/>
          </w:tcPr>
          <w:p w14:paraId="56B14B30" w14:textId="627ED011" w:rsidR="00901FC4" w:rsidRPr="006E52C0" w:rsidRDefault="00901FC4" w:rsidP="00901FC4">
            <w:pPr>
              <w:pStyle w:val="BodyText"/>
              <w:spacing w:before="60" w:after="60"/>
              <w:rPr>
                <w:sz w:val="20"/>
                <w:lang w:val="en-US"/>
              </w:rPr>
            </w:pPr>
            <w:r w:rsidRPr="006E52C0">
              <w:rPr>
                <w:rFonts w:cstheme="minorHAnsi"/>
                <w:sz w:val="20"/>
                <w:lang w:val="en-US"/>
              </w:rPr>
              <w:t xml:space="preserve">Downstream of </w:t>
            </w:r>
            <w:r w:rsidRPr="006E52C0">
              <w:rPr>
                <w:rFonts w:cstheme="minorHAnsi"/>
                <w:b/>
                <w:sz w:val="20"/>
                <w:lang w:val="en-US"/>
              </w:rPr>
              <w:t>Musha Mine</w:t>
            </w:r>
            <w:r w:rsidRPr="006E52C0">
              <w:rPr>
                <w:rFonts w:cstheme="minorHAnsi"/>
                <w:sz w:val="20"/>
                <w:lang w:val="en-US"/>
              </w:rPr>
              <w:t xml:space="preserve"> </w:t>
            </w:r>
            <w:r w:rsidRPr="006E52C0">
              <w:rPr>
                <w:rFonts w:cstheme="minorHAnsi"/>
                <w:b/>
                <w:bCs/>
                <w:sz w:val="20"/>
                <w:lang w:val="en-US"/>
              </w:rPr>
              <w:t>site</w:t>
            </w:r>
            <w:r w:rsidRPr="006E52C0">
              <w:rPr>
                <w:rFonts w:cstheme="minorHAnsi"/>
                <w:sz w:val="20"/>
                <w:lang w:val="en-US"/>
              </w:rPr>
              <w:t xml:space="preserve"> in Bisinia Dam before outlet to </w:t>
            </w:r>
            <w:proofErr w:type="spellStart"/>
            <w:r w:rsidRPr="006E52C0">
              <w:rPr>
                <w:rFonts w:cstheme="minorHAnsi"/>
                <w:sz w:val="20"/>
                <w:lang w:val="en-US"/>
              </w:rPr>
              <w:t>Nyirabigaji</w:t>
            </w:r>
            <w:proofErr w:type="spellEnd"/>
            <w:r w:rsidRPr="006E52C0">
              <w:rPr>
                <w:rFonts w:cstheme="minorHAnsi"/>
                <w:sz w:val="20"/>
                <w:lang w:val="en-US"/>
              </w:rPr>
              <w:t xml:space="preserve"> River.</w:t>
            </w:r>
          </w:p>
        </w:tc>
        <w:tc>
          <w:tcPr>
            <w:tcW w:w="759" w:type="pct"/>
            <w:shd w:val="clear" w:color="auto" w:fill="FFFF00"/>
          </w:tcPr>
          <w:p w14:paraId="6A9E4601" w14:textId="4150D47D" w:rsidR="00901FC4" w:rsidRPr="006E52C0" w:rsidRDefault="00901FC4" w:rsidP="00901FC4">
            <w:pPr>
              <w:pStyle w:val="BodyText"/>
              <w:spacing w:before="60" w:after="60"/>
              <w:jc w:val="center"/>
              <w:rPr>
                <w:b/>
                <w:bCs/>
                <w:sz w:val="20"/>
                <w:lang w:val="en-US"/>
              </w:rPr>
            </w:pPr>
            <w:r w:rsidRPr="006E52C0">
              <w:rPr>
                <w:b/>
                <w:bCs/>
                <w:sz w:val="20"/>
                <w:lang w:val="en-US"/>
              </w:rPr>
              <w:t>Quarterly</w:t>
            </w:r>
          </w:p>
        </w:tc>
      </w:tr>
      <w:tr w:rsidR="00901FC4" w:rsidRPr="00901FC4" w14:paraId="762B8A72" w14:textId="77777777" w:rsidTr="009D43EE">
        <w:trPr>
          <w:trHeight w:val="519"/>
        </w:trPr>
        <w:tc>
          <w:tcPr>
            <w:tcW w:w="251" w:type="pct"/>
            <w:shd w:val="clear" w:color="auto" w:fill="FFFF00"/>
          </w:tcPr>
          <w:p w14:paraId="293EB5DB" w14:textId="1B624B7B" w:rsidR="00901FC4" w:rsidRPr="006E52C0" w:rsidRDefault="00901FC4" w:rsidP="00901FC4">
            <w:pPr>
              <w:pStyle w:val="BodyText"/>
              <w:spacing w:before="60" w:after="60"/>
              <w:jc w:val="center"/>
              <w:rPr>
                <w:sz w:val="20"/>
                <w:lang w:val="en-US"/>
              </w:rPr>
            </w:pPr>
            <w:r w:rsidRPr="006E52C0">
              <w:rPr>
                <w:sz w:val="20"/>
                <w:lang w:val="en-US"/>
              </w:rPr>
              <w:t>9</w:t>
            </w:r>
          </w:p>
        </w:tc>
        <w:tc>
          <w:tcPr>
            <w:tcW w:w="255" w:type="pct"/>
            <w:vMerge/>
            <w:shd w:val="clear" w:color="auto" w:fill="FFFF00"/>
            <w:vAlign w:val="center"/>
          </w:tcPr>
          <w:p w14:paraId="65D34B6D" w14:textId="77777777" w:rsidR="00901FC4" w:rsidRPr="006E52C0" w:rsidRDefault="00901FC4" w:rsidP="00901FC4">
            <w:pPr>
              <w:pStyle w:val="BodyText"/>
              <w:spacing w:before="60" w:after="60"/>
              <w:rPr>
                <w:b/>
                <w:bCs/>
                <w:sz w:val="20"/>
                <w:lang w:val="en-US"/>
              </w:rPr>
            </w:pPr>
          </w:p>
        </w:tc>
        <w:tc>
          <w:tcPr>
            <w:tcW w:w="755" w:type="pct"/>
            <w:shd w:val="clear" w:color="auto" w:fill="FFFF00"/>
          </w:tcPr>
          <w:p w14:paraId="76018FA0" w14:textId="3600F5A4" w:rsidR="00901FC4" w:rsidRPr="006E52C0" w:rsidRDefault="00901FC4" w:rsidP="00901FC4">
            <w:pPr>
              <w:pStyle w:val="BodyText"/>
              <w:spacing w:before="60" w:after="60"/>
              <w:rPr>
                <w:sz w:val="20"/>
                <w:lang w:val="en-US"/>
              </w:rPr>
            </w:pPr>
            <w:r w:rsidRPr="006E52C0">
              <w:rPr>
                <w:rFonts w:cstheme="minorHAnsi"/>
                <w:sz w:val="20"/>
                <w:lang w:val="en-US"/>
              </w:rPr>
              <w:t>NT SW 1A</w:t>
            </w:r>
          </w:p>
        </w:tc>
        <w:tc>
          <w:tcPr>
            <w:tcW w:w="504" w:type="pct"/>
            <w:shd w:val="clear" w:color="auto" w:fill="FFFF00"/>
          </w:tcPr>
          <w:p w14:paraId="34EFF712" w14:textId="5DDC69C5" w:rsidR="00901FC4" w:rsidRPr="006E52C0" w:rsidRDefault="00901FC4" w:rsidP="00901FC4">
            <w:pPr>
              <w:pStyle w:val="BodyText"/>
              <w:spacing w:before="60" w:after="60"/>
              <w:rPr>
                <w:sz w:val="20"/>
                <w:lang w:val="en-US"/>
              </w:rPr>
            </w:pPr>
            <w:r w:rsidRPr="006E52C0">
              <w:rPr>
                <w:rFonts w:cstheme="minorHAnsi"/>
                <w:sz w:val="20"/>
                <w:lang w:val="en-US"/>
              </w:rPr>
              <w:t>30.36615°</w:t>
            </w:r>
          </w:p>
        </w:tc>
        <w:tc>
          <w:tcPr>
            <w:tcW w:w="505" w:type="pct"/>
            <w:shd w:val="clear" w:color="auto" w:fill="FFFF00"/>
          </w:tcPr>
          <w:p w14:paraId="74E63072" w14:textId="6BD2988F" w:rsidR="00901FC4" w:rsidRPr="006E52C0" w:rsidRDefault="00901FC4" w:rsidP="00901FC4">
            <w:pPr>
              <w:pStyle w:val="BodyText"/>
              <w:spacing w:before="60" w:after="60"/>
              <w:rPr>
                <w:sz w:val="20"/>
                <w:lang w:val="en-US"/>
              </w:rPr>
            </w:pPr>
            <w:r w:rsidRPr="006E52C0">
              <w:rPr>
                <w:rFonts w:cstheme="minorHAnsi"/>
                <w:sz w:val="20"/>
                <w:lang w:val="en-US"/>
              </w:rPr>
              <w:t>-1.970283°</w:t>
            </w:r>
          </w:p>
        </w:tc>
        <w:tc>
          <w:tcPr>
            <w:tcW w:w="1970" w:type="pct"/>
            <w:shd w:val="clear" w:color="auto" w:fill="FFFF00"/>
          </w:tcPr>
          <w:p w14:paraId="3DDD8D7C" w14:textId="093398AB" w:rsidR="00901FC4" w:rsidRPr="006E52C0" w:rsidRDefault="00901FC4" w:rsidP="00901FC4">
            <w:pPr>
              <w:pStyle w:val="BodyText"/>
              <w:spacing w:before="60" w:after="60"/>
              <w:rPr>
                <w:sz w:val="20"/>
                <w:lang w:val="en-US"/>
              </w:rPr>
            </w:pPr>
            <w:r w:rsidRPr="006E52C0">
              <w:rPr>
                <w:rFonts w:cstheme="minorHAnsi"/>
                <w:sz w:val="20"/>
                <w:lang w:val="en-US"/>
              </w:rPr>
              <w:t xml:space="preserve">Downstream of </w:t>
            </w:r>
            <w:proofErr w:type="spellStart"/>
            <w:r w:rsidRPr="006E52C0">
              <w:rPr>
                <w:rFonts w:cstheme="minorHAnsi"/>
                <w:b/>
                <w:bCs/>
                <w:sz w:val="20"/>
                <w:lang w:val="en-US"/>
              </w:rPr>
              <w:t>Ntunga</w:t>
            </w:r>
            <w:proofErr w:type="spellEnd"/>
            <w:r w:rsidRPr="006E52C0">
              <w:rPr>
                <w:rFonts w:cstheme="minorHAnsi"/>
                <w:b/>
                <w:bCs/>
                <w:sz w:val="20"/>
                <w:lang w:val="en-US"/>
              </w:rPr>
              <w:t xml:space="preserve"> Mine site</w:t>
            </w:r>
            <w:r w:rsidRPr="006E52C0">
              <w:rPr>
                <w:rFonts w:cstheme="minorHAnsi"/>
                <w:sz w:val="20"/>
                <w:lang w:val="en-US"/>
              </w:rPr>
              <w:t xml:space="preserve">, on the </w:t>
            </w:r>
            <w:proofErr w:type="spellStart"/>
            <w:r w:rsidRPr="006E52C0">
              <w:rPr>
                <w:rFonts w:cstheme="minorHAnsi"/>
                <w:sz w:val="20"/>
                <w:lang w:val="en-US"/>
              </w:rPr>
              <w:t>Gashahi</w:t>
            </w:r>
            <w:proofErr w:type="spellEnd"/>
            <w:r w:rsidRPr="006E52C0">
              <w:rPr>
                <w:rFonts w:cstheme="minorHAnsi"/>
                <w:sz w:val="20"/>
                <w:lang w:val="en-US"/>
              </w:rPr>
              <w:t xml:space="preserve"> River</w:t>
            </w:r>
          </w:p>
        </w:tc>
        <w:tc>
          <w:tcPr>
            <w:tcW w:w="759" w:type="pct"/>
            <w:shd w:val="clear" w:color="auto" w:fill="FFFF00"/>
          </w:tcPr>
          <w:p w14:paraId="7789A27D" w14:textId="54F4A71C" w:rsidR="00901FC4" w:rsidRPr="006E52C0" w:rsidRDefault="00901FC4" w:rsidP="00901FC4">
            <w:pPr>
              <w:pStyle w:val="BodyText"/>
              <w:spacing w:before="60" w:after="60"/>
              <w:jc w:val="center"/>
              <w:rPr>
                <w:b/>
                <w:bCs/>
                <w:sz w:val="20"/>
                <w:lang w:val="en-US"/>
              </w:rPr>
            </w:pPr>
            <w:r w:rsidRPr="006E52C0">
              <w:rPr>
                <w:b/>
                <w:bCs/>
                <w:sz w:val="20"/>
                <w:lang w:val="en-US"/>
              </w:rPr>
              <w:t>Quarterly</w:t>
            </w:r>
          </w:p>
        </w:tc>
      </w:tr>
      <w:tr w:rsidR="00901FC4" w:rsidRPr="000302B6" w14:paraId="175186DE" w14:textId="77777777" w:rsidTr="002D7D32">
        <w:trPr>
          <w:trHeight w:val="519"/>
        </w:trPr>
        <w:tc>
          <w:tcPr>
            <w:tcW w:w="251" w:type="pct"/>
          </w:tcPr>
          <w:p w14:paraId="1F6712AF" w14:textId="26CBD342" w:rsidR="00901FC4" w:rsidRDefault="00901FC4" w:rsidP="00901FC4">
            <w:pPr>
              <w:pStyle w:val="BodyText"/>
              <w:spacing w:before="60" w:after="60"/>
              <w:jc w:val="center"/>
              <w:rPr>
                <w:sz w:val="20"/>
                <w:lang w:val="en-US"/>
              </w:rPr>
            </w:pPr>
            <w:r>
              <w:rPr>
                <w:sz w:val="20"/>
                <w:lang w:val="en-US"/>
              </w:rPr>
              <w:t>10</w:t>
            </w:r>
          </w:p>
        </w:tc>
        <w:tc>
          <w:tcPr>
            <w:tcW w:w="255" w:type="pct"/>
            <w:vMerge w:val="restart"/>
            <w:textDirection w:val="btLr"/>
            <w:vAlign w:val="center"/>
          </w:tcPr>
          <w:p w14:paraId="50447626" w14:textId="77144446" w:rsidR="00901FC4" w:rsidRPr="00901FC4" w:rsidRDefault="00901FC4" w:rsidP="00901FC4">
            <w:pPr>
              <w:pStyle w:val="BodyText"/>
              <w:spacing w:before="60" w:after="60"/>
              <w:ind w:left="113" w:right="113"/>
              <w:jc w:val="center"/>
              <w:rPr>
                <w:b/>
                <w:bCs/>
                <w:sz w:val="20"/>
                <w:lang w:val="en-US"/>
              </w:rPr>
            </w:pPr>
            <w:r w:rsidRPr="00901FC4">
              <w:rPr>
                <w:b/>
                <w:bCs/>
                <w:sz w:val="20"/>
                <w:lang w:val="en-US"/>
              </w:rPr>
              <w:t>Rutongo Mine</w:t>
            </w:r>
          </w:p>
        </w:tc>
        <w:tc>
          <w:tcPr>
            <w:tcW w:w="755" w:type="pct"/>
          </w:tcPr>
          <w:p w14:paraId="6D7580F2" w14:textId="0C9F4302" w:rsidR="00901FC4" w:rsidRPr="000302B6" w:rsidRDefault="00901FC4" w:rsidP="00901FC4">
            <w:pPr>
              <w:pStyle w:val="BodyText"/>
              <w:spacing w:before="60" w:after="60"/>
              <w:rPr>
                <w:sz w:val="20"/>
                <w:lang w:val="en-US"/>
              </w:rPr>
            </w:pPr>
            <w:r>
              <w:rPr>
                <w:sz w:val="18"/>
                <w:szCs w:val="18"/>
                <w:lang w:val="en-US"/>
              </w:rPr>
              <w:t>RT SW 10</w:t>
            </w:r>
          </w:p>
        </w:tc>
        <w:tc>
          <w:tcPr>
            <w:tcW w:w="504" w:type="pct"/>
          </w:tcPr>
          <w:p w14:paraId="4FE0A864" w14:textId="54DA6DE8" w:rsidR="00901FC4" w:rsidRPr="000302B6" w:rsidRDefault="00901FC4" w:rsidP="00901FC4">
            <w:pPr>
              <w:pStyle w:val="BodyText"/>
              <w:spacing w:before="60" w:after="60"/>
              <w:rPr>
                <w:sz w:val="20"/>
                <w:lang w:val="en-US"/>
              </w:rPr>
            </w:pPr>
            <w:r>
              <w:rPr>
                <w:sz w:val="18"/>
                <w:szCs w:val="18"/>
                <w:lang w:val="en-US"/>
              </w:rPr>
              <w:t>30.046983°</w:t>
            </w:r>
          </w:p>
        </w:tc>
        <w:tc>
          <w:tcPr>
            <w:tcW w:w="505" w:type="pct"/>
          </w:tcPr>
          <w:p w14:paraId="78A8F47E" w14:textId="5AB73060" w:rsidR="00901FC4" w:rsidRPr="000302B6" w:rsidRDefault="00901FC4" w:rsidP="00901FC4">
            <w:pPr>
              <w:pStyle w:val="BodyText"/>
              <w:spacing w:before="60" w:after="60"/>
              <w:rPr>
                <w:sz w:val="20"/>
                <w:lang w:val="en-US"/>
              </w:rPr>
            </w:pPr>
            <w:r>
              <w:rPr>
                <w:sz w:val="18"/>
                <w:szCs w:val="18"/>
                <w:lang w:val="en-US"/>
              </w:rPr>
              <w:t>-1.806367°</w:t>
            </w:r>
          </w:p>
        </w:tc>
        <w:tc>
          <w:tcPr>
            <w:tcW w:w="1970" w:type="pct"/>
          </w:tcPr>
          <w:p w14:paraId="04B882C2" w14:textId="40C7BD93" w:rsidR="00901FC4" w:rsidRPr="000302B6" w:rsidRDefault="00901FC4" w:rsidP="00901FC4">
            <w:pPr>
              <w:pStyle w:val="BodyText"/>
              <w:spacing w:before="60" w:after="60"/>
              <w:rPr>
                <w:sz w:val="20"/>
                <w:lang w:val="en-US"/>
              </w:rPr>
            </w:pPr>
            <w:r>
              <w:rPr>
                <w:sz w:val="18"/>
                <w:szCs w:val="18"/>
                <w:lang w:val="en-US"/>
              </w:rPr>
              <w:t xml:space="preserve">Upstream of </w:t>
            </w:r>
            <w:proofErr w:type="spellStart"/>
            <w:r>
              <w:rPr>
                <w:b/>
                <w:sz w:val="18"/>
                <w:szCs w:val="18"/>
                <w:lang w:val="en-US"/>
              </w:rPr>
              <w:t>Nyamyumba</w:t>
            </w:r>
            <w:proofErr w:type="spellEnd"/>
            <w:r>
              <w:rPr>
                <w:b/>
                <w:sz w:val="18"/>
                <w:szCs w:val="18"/>
                <w:lang w:val="en-US"/>
              </w:rPr>
              <w:t xml:space="preserve"> Mine</w:t>
            </w:r>
            <w:r>
              <w:rPr>
                <w:sz w:val="18"/>
                <w:szCs w:val="18"/>
                <w:lang w:val="en-US"/>
              </w:rPr>
              <w:t xml:space="preserve">, on the </w:t>
            </w:r>
            <w:proofErr w:type="spellStart"/>
            <w:r>
              <w:rPr>
                <w:sz w:val="18"/>
                <w:szCs w:val="18"/>
                <w:lang w:val="en-US"/>
              </w:rPr>
              <w:t>Sanzare</w:t>
            </w:r>
            <w:proofErr w:type="spellEnd"/>
            <w:r>
              <w:rPr>
                <w:sz w:val="18"/>
                <w:szCs w:val="18"/>
                <w:lang w:val="en-US"/>
              </w:rPr>
              <w:t xml:space="preserve"> River</w:t>
            </w:r>
          </w:p>
        </w:tc>
        <w:tc>
          <w:tcPr>
            <w:tcW w:w="759" w:type="pct"/>
          </w:tcPr>
          <w:p w14:paraId="357CFF0E" w14:textId="49C07D0E" w:rsidR="00901FC4" w:rsidRDefault="00901FC4" w:rsidP="00901FC4">
            <w:pPr>
              <w:pStyle w:val="BodyText"/>
              <w:spacing w:before="60" w:after="60"/>
              <w:jc w:val="center"/>
              <w:rPr>
                <w:sz w:val="20"/>
                <w:lang w:val="en-US"/>
              </w:rPr>
            </w:pPr>
            <w:r>
              <w:rPr>
                <w:sz w:val="18"/>
                <w:szCs w:val="18"/>
                <w:lang w:val="en-US"/>
              </w:rPr>
              <w:t>Monthly</w:t>
            </w:r>
          </w:p>
        </w:tc>
      </w:tr>
      <w:tr w:rsidR="00901FC4" w:rsidRPr="000302B6" w14:paraId="204E991D" w14:textId="77777777" w:rsidTr="002D7D32">
        <w:trPr>
          <w:trHeight w:val="519"/>
        </w:trPr>
        <w:tc>
          <w:tcPr>
            <w:tcW w:w="251" w:type="pct"/>
          </w:tcPr>
          <w:p w14:paraId="2DAFB0C4" w14:textId="4A0D0905" w:rsidR="00901FC4" w:rsidRDefault="00901FC4" w:rsidP="00901FC4">
            <w:pPr>
              <w:pStyle w:val="BodyText"/>
              <w:spacing w:before="60" w:after="60"/>
              <w:jc w:val="center"/>
              <w:rPr>
                <w:sz w:val="20"/>
                <w:lang w:val="en-US"/>
              </w:rPr>
            </w:pPr>
            <w:r>
              <w:rPr>
                <w:sz w:val="20"/>
                <w:lang w:val="en-US"/>
              </w:rPr>
              <w:t>11</w:t>
            </w:r>
          </w:p>
        </w:tc>
        <w:tc>
          <w:tcPr>
            <w:tcW w:w="255" w:type="pct"/>
            <w:vMerge/>
            <w:vAlign w:val="center"/>
          </w:tcPr>
          <w:p w14:paraId="481D18EF" w14:textId="77777777" w:rsidR="00901FC4" w:rsidRPr="000302B6" w:rsidRDefault="00901FC4" w:rsidP="00901FC4">
            <w:pPr>
              <w:pStyle w:val="BodyText"/>
              <w:spacing w:before="60" w:after="60"/>
              <w:rPr>
                <w:sz w:val="20"/>
                <w:lang w:val="en-US"/>
              </w:rPr>
            </w:pPr>
          </w:p>
        </w:tc>
        <w:tc>
          <w:tcPr>
            <w:tcW w:w="755" w:type="pct"/>
          </w:tcPr>
          <w:p w14:paraId="1F52587A" w14:textId="788A54F4" w:rsidR="00901FC4" w:rsidRPr="000302B6" w:rsidRDefault="00901FC4" w:rsidP="00901FC4">
            <w:pPr>
              <w:pStyle w:val="BodyText"/>
              <w:spacing w:before="60" w:after="60"/>
              <w:rPr>
                <w:sz w:val="20"/>
                <w:lang w:val="en-US"/>
              </w:rPr>
            </w:pPr>
            <w:r>
              <w:rPr>
                <w:sz w:val="18"/>
                <w:szCs w:val="18"/>
                <w:lang w:val="en-US"/>
              </w:rPr>
              <w:t>RT SW 16</w:t>
            </w:r>
          </w:p>
        </w:tc>
        <w:tc>
          <w:tcPr>
            <w:tcW w:w="504" w:type="pct"/>
          </w:tcPr>
          <w:p w14:paraId="3518F705" w14:textId="6DEA10CB" w:rsidR="00901FC4" w:rsidRPr="000302B6" w:rsidRDefault="00901FC4" w:rsidP="00901FC4">
            <w:pPr>
              <w:pStyle w:val="BodyText"/>
              <w:spacing w:before="60" w:after="60"/>
              <w:rPr>
                <w:sz w:val="20"/>
                <w:lang w:val="en-US"/>
              </w:rPr>
            </w:pPr>
            <w:r>
              <w:rPr>
                <w:sz w:val="18"/>
                <w:szCs w:val="18"/>
                <w:lang w:val="en-US"/>
              </w:rPr>
              <w:t>30.052617°</w:t>
            </w:r>
          </w:p>
        </w:tc>
        <w:tc>
          <w:tcPr>
            <w:tcW w:w="505" w:type="pct"/>
          </w:tcPr>
          <w:p w14:paraId="19C94539" w14:textId="47933B33" w:rsidR="00901FC4" w:rsidRPr="000302B6" w:rsidRDefault="00901FC4" w:rsidP="00901FC4">
            <w:pPr>
              <w:pStyle w:val="BodyText"/>
              <w:spacing w:before="60" w:after="60"/>
              <w:rPr>
                <w:sz w:val="20"/>
                <w:lang w:val="en-US"/>
              </w:rPr>
            </w:pPr>
            <w:r>
              <w:rPr>
                <w:sz w:val="18"/>
                <w:szCs w:val="18"/>
                <w:lang w:val="en-US"/>
              </w:rPr>
              <w:t>-1.806317°</w:t>
            </w:r>
          </w:p>
        </w:tc>
        <w:tc>
          <w:tcPr>
            <w:tcW w:w="1970" w:type="pct"/>
          </w:tcPr>
          <w:p w14:paraId="59715D58" w14:textId="7652EC50" w:rsidR="00901FC4" w:rsidRPr="000302B6" w:rsidRDefault="00901FC4" w:rsidP="00901FC4">
            <w:pPr>
              <w:pStyle w:val="BodyText"/>
              <w:spacing w:before="60" w:after="60"/>
              <w:rPr>
                <w:sz w:val="20"/>
                <w:lang w:val="en-US"/>
              </w:rPr>
            </w:pPr>
            <w:r>
              <w:rPr>
                <w:sz w:val="18"/>
                <w:szCs w:val="18"/>
                <w:lang w:val="en-US"/>
              </w:rPr>
              <w:t xml:space="preserve">Downstream of </w:t>
            </w:r>
            <w:proofErr w:type="spellStart"/>
            <w:r>
              <w:rPr>
                <w:b/>
                <w:sz w:val="18"/>
                <w:szCs w:val="18"/>
                <w:lang w:val="en-US"/>
              </w:rPr>
              <w:t>Nyamyumba</w:t>
            </w:r>
            <w:proofErr w:type="spellEnd"/>
            <w:r>
              <w:rPr>
                <w:sz w:val="18"/>
                <w:szCs w:val="18"/>
                <w:lang w:val="en-US"/>
              </w:rPr>
              <w:t xml:space="preserve"> Mine on the </w:t>
            </w:r>
            <w:proofErr w:type="spellStart"/>
            <w:r>
              <w:rPr>
                <w:sz w:val="18"/>
                <w:szCs w:val="18"/>
                <w:lang w:val="en-US"/>
              </w:rPr>
              <w:t>Sanzare</w:t>
            </w:r>
            <w:proofErr w:type="spellEnd"/>
            <w:r>
              <w:rPr>
                <w:sz w:val="18"/>
                <w:szCs w:val="18"/>
                <w:lang w:val="en-US"/>
              </w:rPr>
              <w:t xml:space="preserve"> River</w:t>
            </w:r>
          </w:p>
        </w:tc>
        <w:tc>
          <w:tcPr>
            <w:tcW w:w="759" w:type="pct"/>
          </w:tcPr>
          <w:p w14:paraId="6D16D74D" w14:textId="6640C2A1" w:rsidR="00901FC4" w:rsidRDefault="00901FC4" w:rsidP="00901FC4">
            <w:pPr>
              <w:pStyle w:val="BodyText"/>
              <w:spacing w:before="60" w:after="60"/>
              <w:jc w:val="center"/>
              <w:rPr>
                <w:sz w:val="20"/>
                <w:lang w:val="en-US"/>
              </w:rPr>
            </w:pPr>
            <w:r>
              <w:rPr>
                <w:sz w:val="18"/>
                <w:szCs w:val="18"/>
                <w:lang w:val="en-US"/>
              </w:rPr>
              <w:t>Monthly</w:t>
            </w:r>
          </w:p>
        </w:tc>
      </w:tr>
      <w:tr w:rsidR="00901FC4" w:rsidRPr="000302B6" w14:paraId="509AB980" w14:textId="77777777" w:rsidTr="002D7D32">
        <w:trPr>
          <w:trHeight w:val="519"/>
        </w:trPr>
        <w:tc>
          <w:tcPr>
            <w:tcW w:w="251" w:type="pct"/>
          </w:tcPr>
          <w:p w14:paraId="0254B5FF" w14:textId="6DF7FD3E" w:rsidR="00901FC4" w:rsidRDefault="00901FC4" w:rsidP="00901FC4">
            <w:pPr>
              <w:pStyle w:val="BodyText"/>
              <w:spacing w:before="60" w:after="60"/>
              <w:jc w:val="center"/>
              <w:rPr>
                <w:sz w:val="20"/>
                <w:lang w:val="en-US"/>
              </w:rPr>
            </w:pPr>
            <w:r>
              <w:rPr>
                <w:sz w:val="20"/>
                <w:lang w:val="en-US"/>
              </w:rPr>
              <w:t>12</w:t>
            </w:r>
          </w:p>
        </w:tc>
        <w:tc>
          <w:tcPr>
            <w:tcW w:w="255" w:type="pct"/>
            <w:vMerge/>
            <w:vAlign w:val="center"/>
          </w:tcPr>
          <w:p w14:paraId="06D69D8E" w14:textId="77777777" w:rsidR="00901FC4" w:rsidRPr="000302B6" w:rsidRDefault="00901FC4" w:rsidP="00901FC4">
            <w:pPr>
              <w:pStyle w:val="BodyText"/>
              <w:spacing w:before="60" w:after="60"/>
              <w:rPr>
                <w:sz w:val="20"/>
                <w:lang w:val="en-US"/>
              </w:rPr>
            </w:pPr>
          </w:p>
        </w:tc>
        <w:tc>
          <w:tcPr>
            <w:tcW w:w="755" w:type="pct"/>
          </w:tcPr>
          <w:p w14:paraId="7267009D" w14:textId="5D778735" w:rsidR="00901FC4" w:rsidRPr="000302B6" w:rsidRDefault="00901FC4" w:rsidP="00901FC4">
            <w:pPr>
              <w:pStyle w:val="BodyText"/>
              <w:spacing w:before="60" w:after="60"/>
              <w:rPr>
                <w:sz w:val="20"/>
                <w:lang w:val="en-US"/>
              </w:rPr>
            </w:pPr>
            <w:r>
              <w:rPr>
                <w:sz w:val="18"/>
                <w:szCs w:val="18"/>
                <w:lang w:val="en-US"/>
              </w:rPr>
              <w:t>RT SW 6</w:t>
            </w:r>
          </w:p>
        </w:tc>
        <w:tc>
          <w:tcPr>
            <w:tcW w:w="504" w:type="pct"/>
          </w:tcPr>
          <w:p w14:paraId="748F886D" w14:textId="4D8AEB99" w:rsidR="00901FC4" w:rsidRPr="000302B6" w:rsidRDefault="00901FC4" w:rsidP="00901FC4">
            <w:pPr>
              <w:pStyle w:val="BodyText"/>
              <w:spacing w:before="60" w:after="60"/>
              <w:rPr>
                <w:sz w:val="20"/>
                <w:lang w:val="en-US"/>
              </w:rPr>
            </w:pPr>
            <w:r>
              <w:rPr>
                <w:sz w:val="18"/>
                <w:szCs w:val="18"/>
                <w:lang w:val="en-US"/>
              </w:rPr>
              <w:t>30.050850°</w:t>
            </w:r>
          </w:p>
        </w:tc>
        <w:tc>
          <w:tcPr>
            <w:tcW w:w="505" w:type="pct"/>
          </w:tcPr>
          <w:p w14:paraId="4171A2D3" w14:textId="657D2346" w:rsidR="00901FC4" w:rsidRPr="000302B6" w:rsidRDefault="00901FC4" w:rsidP="00901FC4">
            <w:pPr>
              <w:pStyle w:val="BodyText"/>
              <w:spacing w:before="60" w:after="60"/>
              <w:rPr>
                <w:sz w:val="20"/>
                <w:lang w:val="en-US"/>
              </w:rPr>
            </w:pPr>
            <w:r>
              <w:rPr>
                <w:sz w:val="18"/>
                <w:szCs w:val="18"/>
                <w:lang w:val="en-US"/>
              </w:rPr>
              <w:t>-1.792950°</w:t>
            </w:r>
          </w:p>
        </w:tc>
        <w:tc>
          <w:tcPr>
            <w:tcW w:w="1970" w:type="pct"/>
          </w:tcPr>
          <w:p w14:paraId="3F8061C7" w14:textId="0CBF1457" w:rsidR="00901FC4" w:rsidRPr="000302B6" w:rsidRDefault="00901FC4" w:rsidP="00901FC4">
            <w:pPr>
              <w:pStyle w:val="BodyText"/>
              <w:spacing w:before="60" w:after="60"/>
              <w:rPr>
                <w:sz w:val="20"/>
                <w:lang w:val="en-US"/>
              </w:rPr>
            </w:pPr>
            <w:r>
              <w:rPr>
                <w:sz w:val="18"/>
                <w:szCs w:val="18"/>
                <w:lang w:val="en-US"/>
              </w:rPr>
              <w:t xml:space="preserve">Upstream of </w:t>
            </w:r>
            <w:proofErr w:type="spellStart"/>
            <w:r>
              <w:rPr>
                <w:b/>
                <w:bCs/>
                <w:sz w:val="18"/>
                <w:szCs w:val="18"/>
                <w:lang w:val="en-US"/>
              </w:rPr>
              <w:t>Gasambya</w:t>
            </w:r>
            <w:proofErr w:type="spellEnd"/>
            <w:r>
              <w:rPr>
                <w:b/>
                <w:bCs/>
                <w:sz w:val="18"/>
                <w:szCs w:val="18"/>
                <w:lang w:val="en-US"/>
              </w:rPr>
              <w:t xml:space="preserve"> Mine</w:t>
            </w:r>
            <w:r>
              <w:rPr>
                <w:sz w:val="18"/>
                <w:szCs w:val="18"/>
                <w:lang w:val="en-US"/>
              </w:rPr>
              <w:t xml:space="preserve">, on the </w:t>
            </w:r>
            <w:proofErr w:type="spellStart"/>
            <w:r>
              <w:rPr>
                <w:sz w:val="18"/>
                <w:szCs w:val="18"/>
                <w:lang w:val="en-US"/>
              </w:rPr>
              <w:t>Kivomo</w:t>
            </w:r>
            <w:proofErr w:type="spellEnd"/>
            <w:r>
              <w:rPr>
                <w:sz w:val="18"/>
                <w:szCs w:val="18"/>
                <w:lang w:val="en-US"/>
              </w:rPr>
              <w:t xml:space="preserve"> River</w:t>
            </w:r>
          </w:p>
        </w:tc>
        <w:tc>
          <w:tcPr>
            <w:tcW w:w="759" w:type="pct"/>
          </w:tcPr>
          <w:p w14:paraId="3B33E310" w14:textId="197C1444" w:rsidR="00901FC4" w:rsidRDefault="00901FC4" w:rsidP="00901FC4">
            <w:pPr>
              <w:pStyle w:val="BodyText"/>
              <w:spacing w:before="60" w:after="60"/>
              <w:jc w:val="center"/>
              <w:rPr>
                <w:sz w:val="20"/>
                <w:lang w:val="en-US"/>
              </w:rPr>
            </w:pPr>
            <w:r>
              <w:rPr>
                <w:sz w:val="18"/>
                <w:szCs w:val="18"/>
                <w:lang w:val="en-US"/>
              </w:rPr>
              <w:t>Monthly</w:t>
            </w:r>
          </w:p>
        </w:tc>
      </w:tr>
      <w:tr w:rsidR="00901FC4" w:rsidRPr="000302B6" w14:paraId="004DA7EC" w14:textId="77777777" w:rsidTr="002D7D32">
        <w:trPr>
          <w:trHeight w:val="519"/>
        </w:trPr>
        <w:tc>
          <w:tcPr>
            <w:tcW w:w="251" w:type="pct"/>
          </w:tcPr>
          <w:p w14:paraId="5ACB316D" w14:textId="41885720" w:rsidR="00901FC4" w:rsidRDefault="00901FC4" w:rsidP="00901FC4">
            <w:pPr>
              <w:pStyle w:val="BodyText"/>
              <w:spacing w:before="60" w:after="60"/>
              <w:jc w:val="center"/>
              <w:rPr>
                <w:sz w:val="20"/>
                <w:lang w:val="en-US"/>
              </w:rPr>
            </w:pPr>
            <w:r>
              <w:rPr>
                <w:sz w:val="20"/>
                <w:lang w:val="en-US"/>
              </w:rPr>
              <w:t>13</w:t>
            </w:r>
          </w:p>
        </w:tc>
        <w:tc>
          <w:tcPr>
            <w:tcW w:w="255" w:type="pct"/>
            <w:vMerge/>
            <w:vAlign w:val="center"/>
          </w:tcPr>
          <w:p w14:paraId="4033F8D7" w14:textId="77777777" w:rsidR="00901FC4" w:rsidRPr="000302B6" w:rsidRDefault="00901FC4" w:rsidP="00901FC4">
            <w:pPr>
              <w:pStyle w:val="BodyText"/>
              <w:spacing w:before="60" w:after="60"/>
              <w:rPr>
                <w:sz w:val="20"/>
                <w:lang w:val="en-US"/>
              </w:rPr>
            </w:pPr>
          </w:p>
        </w:tc>
        <w:tc>
          <w:tcPr>
            <w:tcW w:w="755" w:type="pct"/>
          </w:tcPr>
          <w:p w14:paraId="24DE2C92" w14:textId="48223331" w:rsidR="00901FC4" w:rsidRPr="000302B6" w:rsidRDefault="00901FC4" w:rsidP="00901FC4">
            <w:pPr>
              <w:pStyle w:val="BodyText"/>
              <w:spacing w:before="60" w:after="60"/>
              <w:rPr>
                <w:sz w:val="20"/>
                <w:lang w:val="en-US"/>
              </w:rPr>
            </w:pPr>
            <w:r>
              <w:rPr>
                <w:sz w:val="18"/>
                <w:szCs w:val="18"/>
                <w:lang w:val="en-US"/>
              </w:rPr>
              <w:t>RT SW 15</w:t>
            </w:r>
          </w:p>
        </w:tc>
        <w:tc>
          <w:tcPr>
            <w:tcW w:w="504" w:type="pct"/>
          </w:tcPr>
          <w:p w14:paraId="7A60960E" w14:textId="6312CB5F" w:rsidR="00901FC4" w:rsidRPr="000302B6" w:rsidRDefault="00901FC4" w:rsidP="00901FC4">
            <w:pPr>
              <w:pStyle w:val="BodyText"/>
              <w:spacing w:before="60" w:after="60"/>
              <w:rPr>
                <w:sz w:val="20"/>
                <w:lang w:val="en-US"/>
              </w:rPr>
            </w:pPr>
            <w:r>
              <w:rPr>
                <w:sz w:val="18"/>
                <w:szCs w:val="18"/>
                <w:lang w:val="en-US"/>
              </w:rPr>
              <w:t>30.058100°</w:t>
            </w:r>
          </w:p>
        </w:tc>
        <w:tc>
          <w:tcPr>
            <w:tcW w:w="505" w:type="pct"/>
          </w:tcPr>
          <w:p w14:paraId="6669A00E" w14:textId="6310DCEB" w:rsidR="00901FC4" w:rsidRPr="000302B6" w:rsidRDefault="00901FC4" w:rsidP="00901FC4">
            <w:pPr>
              <w:pStyle w:val="BodyText"/>
              <w:spacing w:before="60" w:after="60"/>
              <w:rPr>
                <w:sz w:val="20"/>
                <w:lang w:val="en-US"/>
              </w:rPr>
            </w:pPr>
            <w:r>
              <w:rPr>
                <w:sz w:val="18"/>
                <w:szCs w:val="18"/>
                <w:lang w:val="en-US"/>
              </w:rPr>
              <w:t>-1.795933°</w:t>
            </w:r>
          </w:p>
        </w:tc>
        <w:tc>
          <w:tcPr>
            <w:tcW w:w="1970" w:type="pct"/>
          </w:tcPr>
          <w:p w14:paraId="7D2E146C" w14:textId="18F8024F" w:rsidR="00901FC4" w:rsidRPr="000302B6" w:rsidRDefault="00901FC4" w:rsidP="00901FC4">
            <w:pPr>
              <w:pStyle w:val="BodyText"/>
              <w:spacing w:before="60" w:after="60"/>
              <w:rPr>
                <w:sz w:val="20"/>
                <w:lang w:val="en-US"/>
              </w:rPr>
            </w:pPr>
            <w:r>
              <w:rPr>
                <w:sz w:val="18"/>
                <w:szCs w:val="18"/>
                <w:lang w:val="en-US"/>
              </w:rPr>
              <w:t xml:space="preserve">Downstream of </w:t>
            </w:r>
            <w:proofErr w:type="spellStart"/>
            <w:r>
              <w:rPr>
                <w:b/>
                <w:bCs/>
                <w:sz w:val="18"/>
                <w:szCs w:val="18"/>
                <w:lang w:val="en-US"/>
              </w:rPr>
              <w:t>Gasambya</w:t>
            </w:r>
            <w:proofErr w:type="spellEnd"/>
            <w:r>
              <w:rPr>
                <w:b/>
                <w:bCs/>
                <w:sz w:val="18"/>
                <w:szCs w:val="18"/>
                <w:lang w:val="en-US"/>
              </w:rPr>
              <w:t xml:space="preserve"> Mine</w:t>
            </w:r>
            <w:r>
              <w:rPr>
                <w:sz w:val="18"/>
                <w:szCs w:val="18"/>
                <w:lang w:val="en-US"/>
              </w:rPr>
              <w:t xml:space="preserve"> on the </w:t>
            </w:r>
            <w:proofErr w:type="spellStart"/>
            <w:r>
              <w:rPr>
                <w:sz w:val="18"/>
                <w:szCs w:val="18"/>
                <w:lang w:val="en-US"/>
              </w:rPr>
              <w:t>Kivomo</w:t>
            </w:r>
            <w:proofErr w:type="spellEnd"/>
            <w:r>
              <w:rPr>
                <w:sz w:val="18"/>
                <w:szCs w:val="18"/>
                <w:lang w:val="en-US"/>
              </w:rPr>
              <w:t xml:space="preserve"> River</w:t>
            </w:r>
          </w:p>
        </w:tc>
        <w:tc>
          <w:tcPr>
            <w:tcW w:w="759" w:type="pct"/>
          </w:tcPr>
          <w:p w14:paraId="6BD25D2E" w14:textId="7D7D497E" w:rsidR="00901FC4" w:rsidRDefault="00901FC4" w:rsidP="00901FC4">
            <w:pPr>
              <w:pStyle w:val="BodyText"/>
              <w:spacing w:before="60" w:after="60"/>
              <w:jc w:val="center"/>
              <w:rPr>
                <w:sz w:val="20"/>
                <w:lang w:val="en-US"/>
              </w:rPr>
            </w:pPr>
            <w:r>
              <w:rPr>
                <w:sz w:val="18"/>
                <w:szCs w:val="18"/>
                <w:lang w:val="en-US"/>
              </w:rPr>
              <w:t>Monthly</w:t>
            </w:r>
          </w:p>
        </w:tc>
      </w:tr>
      <w:tr w:rsidR="00901FC4" w:rsidRPr="000302B6" w14:paraId="031AFA90" w14:textId="77777777" w:rsidTr="002D7D32">
        <w:trPr>
          <w:trHeight w:val="519"/>
        </w:trPr>
        <w:tc>
          <w:tcPr>
            <w:tcW w:w="251" w:type="pct"/>
          </w:tcPr>
          <w:p w14:paraId="715E8046" w14:textId="70B85D36" w:rsidR="00901FC4" w:rsidRDefault="00901FC4" w:rsidP="00901FC4">
            <w:pPr>
              <w:pStyle w:val="BodyText"/>
              <w:spacing w:before="60" w:after="60"/>
              <w:jc w:val="center"/>
              <w:rPr>
                <w:sz w:val="20"/>
                <w:lang w:val="en-US"/>
              </w:rPr>
            </w:pPr>
            <w:r>
              <w:rPr>
                <w:sz w:val="20"/>
                <w:lang w:val="en-US"/>
              </w:rPr>
              <w:t>14</w:t>
            </w:r>
          </w:p>
        </w:tc>
        <w:tc>
          <w:tcPr>
            <w:tcW w:w="255" w:type="pct"/>
            <w:vMerge/>
            <w:vAlign w:val="center"/>
          </w:tcPr>
          <w:p w14:paraId="516BE521" w14:textId="77777777" w:rsidR="00901FC4" w:rsidRPr="000302B6" w:rsidRDefault="00901FC4" w:rsidP="00901FC4">
            <w:pPr>
              <w:pStyle w:val="BodyText"/>
              <w:spacing w:before="60" w:after="60"/>
              <w:rPr>
                <w:sz w:val="20"/>
                <w:lang w:val="en-US"/>
              </w:rPr>
            </w:pPr>
          </w:p>
        </w:tc>
        <w:tc>
          <w:tcPr>
            <w:tcW w:w="755" w:type="pct"/>
          </w:tcPr>
          <w:p w14:paraId="33420BD0" w14:textId="4A795AD6" w:rsidR="00901FC4" w:rsidRPr="000302B6" w:rsidRDefault="00901FC4" w:rsidP="00901FC4">
            <w:pPr>
              <w:pStyle w:val="BodyText"/>
              <w:spacing w:before="60" w:after="60"/>
              <w:rPr>
                <w:sz w:val="20"/>
                <w:lang w:val="en-US"/>
              </w:rPr>
            </w:pPr>
            <w:r>
              <w:rPr>
                <w:sz w:val="18"/>
                <w:szCs w:val="18"/>
                <w:lang w:val="en-US"/>
              </w:rPr>
              <w:t>RT SW 14A</w:t>
            </w:r>
          </w:p>
        </w:tc>
        <w:tc>
          <w:tcPr>
            <w:tcW w:w="504" w:type="pct"/>
          </w:tcPr>
          <w:p w14:paraId="07CC08D3" w14:textId="2C9EAB85" w:rsidR="00901FC4" w:rsidRPr="000302B6" w:rsidRDefault="00901FC4" w:rsidP="00901FC4">
            <w:pPr>
              <w:pStyle w:val="BodyText"/>
              <w:spacing w:before="60" w:after="60"/>
              <w:rPr>
                <w:sz w:val="20"/>
                <w:lang w:val="en-US"/>
              </w:rPr>
            </w:pPr>
            <w:r>
              <w:rPr>
                <w:sz w:val="18"/>
                <w:szCs w:val="18"/>
                <w:lang w:val="en-US"/>
              </w:rPr>
              <w:t>30.050633°</w:t>
            </w:r>
          </w:p>
        </w:tc>
        <w:tc>
          <w:tcPr>
            <w:tcW w:w="505" w:type="pct"/>
          </w:tcPr>
          <w:p w14:paraId="397B4D76" w14:textId="5E26D6BF" w:rsidR="00901FC4" w:rsidRPr="000302B6" w:rsidRDefault="00901FC4" w:rsidP="00901FC4">
            <w:pPr>
              <w:pStyle w:val="BodyText"/>
              <w:spacing w:before="60" w:after="60"/>
              <w:rPr>
                <w:sz w:val="20"/>
                <w:lang w:val="en-US"/>
              </w:rPr>
            </w:pPr>
            <w:r>
              <w:rPr>
                <w:sz w:val="18"/>
                <w:szCs w:val="18"/>
                <w:lang w:val="en-US"/>
              </w:rPr>
              <w:t>-1.769750°</w:t>
            </w:r>
          </w:p>
        </w:tc>
        <w:tc>
          <w:tcPr>
            <w:tcW w:w="1970" w:type="pct"/>
          </w:tcPr>
          <w:p w14:paraId="4A57744B" w14:textId="13093787" w:rsidR="00901FC4" w:rsidRPr="000302B6" w:rsidRDefault="00901FC4" w:rsidP="00901FC4">
            <w:pPr>
              <w:pStyle w:val="BodyText"/>
              <w:spacing w:before="60" w:after="60"/>
              <w:rPr>
                <w:sz w:val="20"/>
                <w:lang w:val="en-US"/>
              </w:rPr>
            </w:pPr>
            <w:r>
              <w:rPr>
                <w:sz w:val="18"/>
                <w:szCs w:val="18"/>
                <w:lang w:val="en-US"/>
              </w:rPr>
              <w:t xml:space="preserve">Upstream of </w:t>
            </w:r>
            <w:proofErr w:type="spellStart"/>
            <w:r>
              <w:rPr>
                <w:b/>
                <w:sz w:val="18"/>
                <w:szCs w:val="18"/>
                <w:lang w:val="en-US"/>
              </w:rPr>
              <w:t>Karambo</w:t>
            </w:r>
            <w:proofErr w:type="spellEnd"/>
            <w:r>
              <w:rPr>
                <w:sz w:val="18"/>
                <w:szCs w:val="18"/>
                <w:lang w:val="en-US"/>
              </w:rPr>
              <w:t xml:space="preserve"> Mine on the </w:t>
            </w:r>
            <w:proofErr w:type="spellStart"/>
            <w:r>
              <w:rPr>
                <w:sz w:val="18"/>
                <w:szCs w:val="18"/>
                <w:lang w:val="en-US"/>
              </w:rPr>
              <w:t>Nyirabukingure</w:t>
            </w:r>
            <w:proofErr w:type="spellEnd"/>
            <w:r>
              <w:rPr>
                <w:sz w:val="18"/>
                <w:szCs w:val="18"/>
                <w:lang w:val="en-US"/>
              </w:rPr>
              <w:t xml:space="preserve"> River</w:t>
            </w:r>
          </w:p>
        </w:tc>
        <w:tc>
          <w:tcPr>
            <w:tcW w:w="759" w:type="pct"/>
          </w:tcPr>
          <w:p w14:paraId="18154594" w14:textId="63A3FD39" w:rsidR="00901FC4" w:rsidRDefault="00901FC4" w:rsidP="00901FC4">
            <w:pPr>
              <w:pStyle w:val="BodyText"/>
              <w:spacing w:before="60" w:after="60"/>
              <w:jc w:val="center"/>
              <w:rPr>
                <w:sz w:val="20"/>
                <w:lang w:val="en-US"/>
              </w:rPr>
            </w:pPr>
            <w:r>
              <w:rPr>
                <w:sz w:val="18"/>
                <w:szCs w:val="18"/>
                <w:lang w:val="en-US"/>
              </w:rPr>
              <w:t>Monthly</w:t>
            </w:r>
          </w:p>
        </w:tc>
      </w:tr>
      <w:tr w:rsidR="00901FC4" w:rsidRPr="000302B6" w14:paraId="4B674C31" w14:textId="77777777" w:rsidTr="002D7D32">
        <w:trPr>
          <w:trHeight w:val="519"/>
        </w:trPr>
        <w:tc>
          <w:tcPr>
            <w:tcW w:w="251" w:type="pct"/>
          </w:tcPr>
          <w:p w14:paraId="3D0B17D7" w14:textId="075D3EAD" w:rsidR="00901FC4" w:rsidRDefault="00901FC4" w:rsidP="00901FC4">
            <w:pPr>
              <w:pStyle w:val="BodyText"/>
              <w:spacing w:before="60" w:after="60"/>
              <w:jc w:val="center"/>
              <w:rPr>
                <w:sz w:val="20"/>
                <w:lang w:val="en-US"/>
              </w:rPr>
            </w:pPr>
            <w:r>
              <w:rPr>
                <w:sz w:val="20"/>
                <w:lang w:val="en-US"/>
              </w:rPr>
              <w:t>15</w:t>
            </w:r>
          </w:p>
        </w:tc>
        <w:tc>
          <w:tcPr>
            <w:tcW w:w="255" w:type="pct"/>
            <w:vMerge/>
            <w:vAlign w:val="center"/>
          </w:tcPr>
          <w:p w14:paraId="6D9E6F6B" w14:textId="77777777" w:rsidR="00901FC4" w:rsidRPr="000302B6" w:rsidRDefault="00901FC4" w:rsidP="00901FC4">
            <w:pPr>
              <w:pStyle w:val="BodyText"/>
              <w:spacing w:before="60" w:after="60"/>
              <w:rPr>
                <w:sz w:val="20"/>
                <w:lang w:val="en-US"/>
              </w:rPr>
            </w:pPr>
          </w:p>
        </w:tc>
        <w:tc>
          <w:tcPr>
            <w:tcW w:w="755" w:type="pct"/>
          </w:tcPr>
          <w:p w14:paraId="72254452" w14:textId="253662FA" w:rsidR="00901FC4" w:rsidRPr="000302B6" w:rsidRDefault="00901FC4" w:rsidP="00901FC4">
            <w:pPr>
              <w:pStyle w:val="BodyText"/>
              <w:spacing w:before="60" w:after="60"/>
              <w:rPr>
                <w:sz w:val="20"/>
                <w:lang w:val="en-US"/>
              </w:rPr>
            </w:pPr>
            <w:r>
              <w:rPr>
                <w:sz w:val="18"/>
                <w:szCs w:val="18"/>
                <w:lang w:val="en-US"/>
              </w:rPr>
              <w:t>RT SW 21</w:t>
            </w:r>
          </w:p>
        </w:tc>
        <w:tc>
          <w:tcPr>
            <w:tcW w:w="504" w:type="pct"/>
          </w:tcPr>
          <w:p w14:paraId="1ABADFB9" w14:textId="327FE08C" w:rsidR="00901FC4" w:rsidRPr="000302B6" w:rsidRDefault="00901FC4" w:rsidP="00901FC4">
            <w:pPr>
              <w:pStyle w:val="BodyText"/>
              <w:spacing w:before="60" w:after="60"/>
              <w:rPr>
                <w:sz w:val="20"/>
                <w:lang w:val="en-US"/>
              </w:rPr>
            </w:pPr>
            <w:r>
              <w:rPr>
                <w:sz w:val="18"/>
                <w:szCs w:val="18"/>
                <w:lang w:val="en-US"/>
              </w:rPr>
              <w:t>30.055733°</w:t>
            </w:r>
          </w:p>
        </w:tc>
        <w:tc>
          <w:tcPr>
            <w:tcW w:w="505" w:type="pct"/>
          </w:tcPr>
          <w:p w14:paraId="0E257F45" w14:textId="6ED61886" w:rsidR="00901FC4" w:rsidRPr="000302B6" w:rsidRDefault="00901FC4" w:rsidP="00901FC4">
            <w:pPr>
              <w:pStyle w:val="BodyText"/>
              <w:spacing w:before="60" w:after="60"/>
              <w:rPr>
                <w:sz w:val="20"/>
                <w:lang w:val="en-US"/>
              </w:rPr>
            </w:pPr>
            <w:r>
              <w:rPr>
                <w:sz w:val="18"/>
                <w:szCs w:val="18"/>
                <w:lang w:val="en-US"/>
              </w:rPr>
              <w:t>-1.768783°</w:t>
            </w:r>
          </w:p>
        </w:tc>
        <w:tc>
          <w:tcPr>
            <w:tcW w:w="1970" w:type="pct"/>
          </w:tcPr>
          <w:p w14:paraId="4F904358" w14:textId="2677B954" w:rsidR="00901FC4" w:rsidRPr="000302B6" w:rsidRDefault="00901FC4" w:rsidP="00901FC4">
            <w:pPr>
              <w:pStyle w:val="BodyText"/>
              <w:spacing w:before="60" w:after="60"/>
              <w:rPr>
                <w:sz w:val="20"/>
                <w:lang w:val="en-US"/>
              </w:rPr>
            </w:pPr>
            <w:proofErr w:type="gramStart"/>
            <w:r>
              <w:rPr>
                <w:sz w:val="18"/>
                <w:szCs w:val="18"/>
                <w:lang w:val="en-US"/>
              </w:rPr>
              <w:t>Downstream of</w:t>
            </w:r>
            <w:proofErr w:type="gramEnd"/>
            <w:r>
              <w:rPr>
                <w:sz w:val="18"/>
                <w:szCs w:val="18"/>
                <w:lang w:val="en-US"/>
              </w:rPr>
              <w:t xml:space="preserve"> </w:t>
            </w:r>
            <w:proofErr w:type="spellStart"/>
            <w:r>
              <w:rPr>
                <w:b/>
                <w:sz w:val="18"/>
                <w:szCs w:val="18"/>
                <w:lang w:val="en-US"/>
              </w:rPr>
              <w:t>Karambo</w:t>
            </w:r>
            <w:proofErr w:type="spellEnd"/>
            <w:r>
              <w:rPr>
                <w:sz w:val="18"/>
                <w:szCs w:val="18"/>
                <w:lang w:val="en-US"/>
              </w:rPr>
              <w:t xml:space="preserve"> Mine on the </w:t>
            </w:r>
            <w:proofErr w:type="spellStart"/>
            <w:r>
              <w:rPr>
                <w:sz w:val="18"/>
                <w:szCs w:val="18"/>
                <w:lang w:val="en-US"/>
              </w:rPr>
              <w:t>Nyirabukingure</w:t>
            </w:r>
            <w:proofErr w:type="spellEnd"/>
            <w:r>
              <w:rPr>
                <w:sz w:val="18"/>
                <w:szCs w:val="18"/>
                <w:lang w:val="en-US"/>
              </w:rPr>
              <w:t xml:space="preserve"> River</w:t>
            </w:r>
          </w:p>
        </w:tc>
        <w:tc>
          <w:tcPr>
            <w:tcW w:w="759" w:type="pct"/>
          </w:tcPr>
          <w:p w14:paraId="6C747988" w14:textId="5A0D8DAD" w:rsidR="00901FC4" w:rsidRDefault="00901FC4" w:rsidP="00901FC4">
            <w:pPr>
              <w:pStyle w:val="BodyText"/>
              <w:spacing w:before="60" w:after="60"/>
              <w:jc w:val="center"/>
              <w:rPr>
                <w:sz w:val="20"/>
                <w:lang w:val="en-US"/>
              </w:rPr>
            </w:pPr>
            <w:r>
              <w:rPr>
                <w:sz w:val="18"/>
                <w:szCs w:val="18"/>
                <w:lang w:val="en-US"/>
              </w:rPr>
              <w:t>Monthly</w:t>
            </w:r>
          </w:p>
        </w:tc>
      </w:tr>
      <w:tr w:rsidR="00901FC4" w:rsidRPr="000302B6" w14:paraId="3F2D80AD" w14:textId="77777777" w:rsidTr="002D7D32">
        <w:trPr>
          <w:trHeight w:val="519"/>
        </w:trPr>
        <w:tc>
          <w:tcPr>
            <w:tcW w:w="251" w:type="pct"/>
            <w:shd w:val="clear" w:color="auto" w:fill="DAE9F7" w:themeFill="text2" w:themeFillTint="1A"/>
          </w:tcPr>
          <w:p w14:paraId="54E2E252" w14:textId="4C99D076" w:rsidR="00901FC4" w:rsidRDefault="00901FC4" w:rsidP="00901FC4">
            <w:pPr>
              <w:pStyle w:val="BodyText"/>
              <w:spacing w:before="60" w:after="60"/>
              <w:jc w:val="center"/>
              <w:rPr>
                <w:sz w:val="20"/>
                <w:lang w:val="en-US"/>
              </w:rPr>
            </w:pPr>
            <w:r>
              <w:rPr>
                <w:sz w:val="20"/>
                <w:lang w:val="en-US"/>
              </w:rPr>
              <w:lastRenderedPageBreak/>
              <w:t>16</w:t>
            </w:r>
          </w:p>
        </w:tc>
        <w:tc>
          <w:tcPr>
            <w:tcW w:w="255" w:type="pct"/>
            <w:vMerge/>
            <w:shd w:val="clear" w:color="auto" w:fill="DAE9F7" w:themeFill="text2" w:themeFillTint="1A"/>
            <w:vAlign w:val="center"/>
          </w:tcPr>
          <w:p w14:paraId="1F113A8F"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73004076" w14:textId="55010E99" w:rsidR="00901FC4" w:rsidRPr="000302B6" w:rsidRDefault="00901FC4" w:rsidP="00901FC4">
            <w:pPr>
              <w:pStyle w:val="BodyText"/>
              <w:spacing w:before="60" w:after="60"/>
              <w:rPr>
                <w:sz w:val="20"/>
                <w:lang w:val="en-US"/>
              </w:rPr>
            </w:pPr>
            <w:r>
              <w:rPr>
                <w:sz w:val="18"/>
                <w:szCs w:val="18"/>
                <w:lang w:val="en-US"/>
              </w:rPr>
              <w:t>RT SW 17</w:t>
            </w:r>
          </w:p>
        </w:tc>
        <w:tc>
          <w:tcPr>
            <w:tcW w:w="504" w:type="pct"/>
            <w:shd w:val="clear" w:color="auto" w:fill="DAE9F7" w:themeFill="text2" w:themeFillTint="1A"/>
          </w:tcPr>
          <w:p w14:paraId="6BB5D7C4" w14:textId="2499DAE0" w:rsidR="00901FC4" w:rsidRPr="000302B6" w:rsidRDefault="00901FC4" w:rsidP="00901FC4">
            <w:pPr>
              <w:pStyle w:val="BodyText"/>
              <w:spacing w:before="60" w:after="60"/>
              <w:rPr>
                <w:sz w:val="20"/>
                <w:lang w:val="en-US"/>
              </w:rPr>
            </w:pPr>
            <w:r>
              <w:rPr>
                <w:sz w:val="18"/>
                <w:szCs w:val="18"/>
                <w:lang w:val="en-US"/>
              </w:rPr>
              <w:t>30.082167°</w:t>
            </w:r>
          </w:p>
        </w:tc>
        <w:tc>
          <w:tcPr>
            <w:tcW w:w="505" w:type="pct"/>
            <w:shd w:val="clear" w:color="auto" w:fill="DAE9F7" w:themeFill="text2" w:themeFillTint="1A"/>
          </w:tcPr>
          <w:p w14:paraId="3A235F6F" w14:textId="3D6E8E4E" w:rsidR="00901FC4" w:rsidRPr="000302B6" w:rsidRDefault="00901FC4" w:rsidP="00901FC4">
            <w:pPr>
              <w:pStyle w:val="BodyText"/>
              <w:spacing w:before="60" w:after="60"/>
              <w:rPr>
                <w:sz w:val="20"/>
                <w:lang w:val="en-US"/>
              </w:rPr>
            </w:pPr>
            <w:r>
              <w:rPr>
                <w:sz w:val="18"/>
                <w:szCs w:val="18"/>
                <w:lang w:val="en-US"/>
              </w:rPr>
              <w:t>-1.790317°</w:t>
            </w:r>
          </w:p>
        </w:tc>
        <w:tc>
          <w:tcPr>
            <w:tcW w:w="1970" w:type="pct"/>
            <w:shd w:val="clear" w:color="auto" w:fill="DAE9F7" w:themeFill="text2" w:themeFillTint="1A"/>
          </w:tcPr>
          <w:p w14:paraId="7A10E815" w14:textId="55561263" w:rsidR="00901FC4" w:rsidRPr="000302B6" w:rsidRDefault="00901FC4" w:rsidP="00901FC4">
            <w:pPr>
              <w:pStyle w:val="BodyText"/>
              <w:spacing w:before="60" w:after="60"/>
              <w:rPr>
                <w:sz w:val="20"/>
                <w:lang w:val="en-US"/>
              </w:rPr>
            </w:pPr>
            <w:r>
              <w:rPr>
                <w:sz w:val="18"/>
                <w:szCs w:val="18"/>
                <w:lang w:val="en-US"/>
              </w:rPr>
              <w:t xml:space="preserve">Upstream of </w:t>
            </w:r>
            <w:proofErr w:type="spellStart"/>
            <w:r>
              <w:rPr>
                <w:b/>
                <w:bCs/>
                <w:sz w:val="18"/>
                <w:szCs w:val="18"/>
                <w:lang w:val="en-US"/>
              </w:rPr>
              <w:t>Mahaza</w:t>
            </w:r>
            <w:proofErr w:type="spellEnd"/>
            <w:r>
              <w:rPr>
                <w:b/>
                <w:bCs/>
                <w:sz w:val="18"/>
                <w:szCs w:val="18"/>
                <w:lang w:val="en-US"/>
              </w:rPr>
              <w:t xml:space="preserve"> Mine</w:t>
            </w:r>
            <w:r>
              <w:rPr>
                <w:sz w:val="18"/>
                <w:szCs w:val="18"/>
                <w:lang w:val="en-US"/>
              </w:rPr>
              <w:t xml:space="preserve"> on the </w:t>
            </w:r>
            <w:proofErr w:type="spellStart"/>
            <w:r>
              <w:rPr>
                <w:sz w:val="18"/>
                <w:szCs w:val="18"/>
                <w:lang w:val="en-US"/>
              </w:rPr>
              <w:t>Rusine</w:t>
            </w:r>
            <w:proofErr w:type="spellEnd"/>
            <w:r>
              <w:rPr>
                <w:sz w:val="18"/>
                <w:szCs w:val="18"/>
                <w:lang w:val="en-US"/>
              </w:rPr>
              <w:t xml:space="preserve"> River</w:t>
            </w:r>
          </w:p>
        </w:tc>
        <w:tc>
          <w:tcPr>
            <w:tcW w:w="759" w:type="pct"/>
            <w:shd w:val="clear" w:color="auto" w:fill="DAE9F7" w:themeFill="text2" w:themeFillTint="1A"/>
          </w:tcPr>
          <w:p w14:paraId="75A467C2" w14:textId="620C47D0"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r w:rsidR="00901FC4" w:rsidRPr="000302B6" w14:paraId="6F640B0F" w14:textId="77777777" w:rsidTr="002D7D32">
        <w:trPr>
          <w:trHeight w:val="519"/>
        </w:trPr>
        <w:tc>
          <w:tcPr>
            <w:tcW w:w="251" w:type="pct"/>
            <w:shd w:val="clear" w:color="auto" w:fill="DAE9F7" w:themeFill="text2" w:themeFillTint="1A"/>
          </w:tcPr>
          <w:p w14:paraId="4FAE48C9" w14:textId="5E5601ED" w:rsidR="00901FC4" w:rsidRDefault="00901FC4" w:rsidP="00901FC4">
            <w:pPr>
              <w:pStyle w:val="BodyText"/>
              <w:spacing w:before="60" w:after="60"/>
              <w:jc w:val="center"/>
              <w:rPr>
                <w:sz w:val="20"/>
                <w:lang w:val="en-US"/>
              </w:rPr>
            </w:pPr>
            <w:r>
              <w:rPr>
                <w:sz w:val="20"/>
                <w:lang w:val="en-US"/>
              </w:rPr>
              <w:t>17</w:t>
            </w:r>
          </w:p>
        </w:tc>
        <w:tc>
          <w:tcPr>
            <w:tcW w:w="255" w:type="pct"/>
            <w:vMerge/>
            <w:shd w:val="clear" w:color="auto" w:fill="DAE9F7" w:themeFill="text2" w:themeFillTint="1A"/>
            <w:vAlign w:val="center"/>
          </w:tcPr>
          <w:p w14:paraId="6C2B1BFC"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4CDD9200" w14:textId="0C2BED54" w:rsidR="00901FC4" w:rsidRPr="000302B6" w:rsidRDefault="00901FC4" w:rsidP="00901FC4">
            <w:pPr>
              <w:pStyle w:val="BodyText"/>
              <w:spacing w:before="60" w:after="60"/>
              <w:rPr>
                <w:sz w:val="20"/>
                <w:lang w:val="en-US"/>
              </w:rPr>
            </w:pPr>
            <w:r>
              <w:rPr>
                <w:sz w:val="18"/>
                <w:szCs w:val="18"/>
                <w:lang w:val="en-US"/>
              </w:rPr>
              <w:t>RT SW 13</w:t>
            </w:r>
          </w:p>
        </w:tc>
        <w:tc>
          <w:tcPr>
            <w:tcW w:w="504" w:type="pct"/>
            <w:shd w:val="clear" w:color="auto" w:fill="DAE9F7" w:themeFill="text2" w:themeFillTint="1A"/>
          </w:tcPr>
          <w:p w14:paraId="6B36E2CA" w14:textId="0C3C5F2C" w:rsidR="00901FC4" w:rsidRPr="000302B6" w:rsidRDefault="00901FC4" w:rsidP="00901FC4">
            <w:pPr>
              <w:pStyle w:val="BodyText"/>
              <w:spacing w:before="60" w:after="60"/>
              <w:rPr>
                <w:sz w:val="20"/>
                <w:lang w:val="en-US"/>
              </w:rPr>
            </w:pPr>
            <w:r>
              <w:rPr>
                <w:sz w:val="18"/>
                <w:szCs w:val="18"/>
                <w:lang w:val="en-US"/>
              </w:rPr>
              <w:t>30.080850°</w:t>
            </w:r>
          </w:p>
        </w:tc>
        <w:tc>
          <w:tcPr>
            <w:tcW w:w="505" w:type="pct"/>
            <w:shd w:val="clear" w:color="auto" w:fill="DAE9F7" w:themeFill="text2" w:themeFillTint="1A"/>
          </w:tcPr>
          <w:p w14:paraId="33A74297" w14:textId="031BE28C" w:rsidR="00901FC4" w:rsidRPr="000302B6" w:rsidRDefault="00901FC4" w:rsidP="00901FC4">
            <w:pPr>
              <w:pStyle w:val="BodyText"/>
              <w:spacing w:before="60" w:after="60"/>
              <w:rPr>
                <w:sz w:val="20"/>
                <w:lang w:val="en-US"/>
              </w:rPr>
            </w:pPr>
            <w:r>
              <w:rPr>
                <w:sz w:val="18"/>
                <w:szCs w:val="18"/>
                <w:lang w:val="en-US"/>
              </w:rPr>
              <w:t>-1.795467°</w:t>
            </w:r>
          </w:p>
        </w:tc>
        <w:tc>
          <w:tcPr>
            <w:tcW w:w="1970" w:type="pct"/>
            <w:shd w:val="clear" w:color="auto" w:fill="DAE9F7" w:themeFill="text2" w:themeFillTint="1A"/>
          </w:tcPr>
          <w:p w14:paraId="32B26137" w14:textId="5FCEB3E1" w:rsidR="00901FC4" w:rsidRPr="000302B6" w:rsidRDefault="00901FC4" w:rsidP="00901FC4">
            <w:pPr>
              <w:pStyle w:val="BodyText"/>
              <w:spacing w:before="60" w:after="60"/>
              <w:rPr>
                <w:sz w:val="20"/>
                <w:lang w:val="en-US"/>
              </w:rPr>
            </w:pPr>
            <w:r>
              <w:rPr>
                <w:sz w:val="18"/>
                <w:szCs w:val="18"/>
                <w:lang w:val="en-US"/>
              </w:rPr>
              <w:t xml:space="preserve">Downstream of </w:t>
            </w:r>
            <w:proofErr w:type="spellStart"/>
            <w:r>
              <w:rPr>
                <w:b/>
                <w:bCs/>
                <w:sz w:val="18"/>
                <w:szCs w:val="18"/>
                <w:lang w:val="en-US"/>
              </w:rPr>
              <w:t>Mahaza</w:t>
            </w:r>
            <w:proofErr w:type="spellEnd"/>
            <w:r>
              <w:rPr>
                <w:b/>
                <w:bCs/>
                <w:sz w:val="18"/>
                <w:szCs w:val="18"/>
                <w:lang w:val="en-US"/>
              </w:rPr>
              <w:t xml:space="preserve"> Mine</w:t>
            </w:r>
            <w:r>
              <w:rPr>
                <w:sz w:val="18"/>
                <w:szCs w:val="18"/>
                <w:lang w:val="en-US"/>
              </w:rPr>
              <w:t xml:space="preserve"> on the </w:t>
            </w:r>
            <w:proofErr w:type="spellStart"/>
            <w:r>
              <w:rPr>
                <w:sz w:val="18"/>
                <w:szCs w:val="18"/>
                <w:lang w:val="en-US"/>
              </w:rPr>
              <w:t>Rusine</w:t>
            </w:r>
            <w:proofErr w:type="spellEnd"/>
            <w:r>
              <w:rPr>
                <w:sz w:val="18"/>
                <w:szCs w:val="18"/>
                <w:lang w:val="en-US"/>
              </w:rPr>
              <w:t xml:space="preserve"> River</w:t>
            </w:r>
          </w:p>
        </w:tc>
        <w:tc>
          <w:tcPr>
            <w:tcW w:w="759" w:type="pct"/>
            <w:shd w:val="clear" w:color="auto" w:fill="DAE9F7" w:themeFill="text2" w:themeFillTint="1A"/>
          </w:tcPr>
          <w:p w14:paraId="004843F7" w14:textId="17D7A03A"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r w:rsidR="00901FC4" w:rsidRPr="000302B6" w14:paraId="5C1A18CF" w14:textId="77777777" w:rsidTr="002D7D32">
        <w:trPr>
          <w:trHeight w:val="519"/>
        </w:trPr>
        <w:tc>
          <w:tcPr>
            <w:tcW w:w="251" w:type="pct"/>
            <w:shd w:val="clear" w:color="auto" w:fill="DAE9F7" w:themeFill="text2" w:themeFillTint="1A"/>
          </w:tcPr>
          <w:p w14:paraId="6C091E5B" w14:textId="6C134B11" w:rsidR="00901FC4" w:rsidRDefault="00901FC4" w:rsidP="00901FC4">
            <w:pPr>
              <w:pStyle w:val="BodyText"/>
              <w:spacing w:before="60" w:after="60"/>
              <w:jc w:val="center"/>
              <w:rPr>
                <w:sz w:val="20"/>
                <w:lang w:val="en-US"/>
              </w:rPr>
            </w:pPr>
            <w:r>
              <w:rPr>
                <w:sz w:val="20"/>
                <w:lang w:val="en-US"/>
              </w:rPr>
              <w:t>18</w:t>
            </w:r>
          </w:p>
        </w:tc>
        <w:tc>
          <w:tcPr>
            <w:tcW w:w="255" w:type="pct"/>
            <w:vMerge/>
            <w:shd w:val="clear" w:color="auto" w:fill="DAE9F7" w:themeFill="text2" w:themeFillTint="1A"/>
            <w:vAlign w:val="center"/>
          </w:tcPr>
          <w:p w14:paraId="34DE8477"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578CA95D" w14:textId="462A8140" w:rsidR="00901FC4" w:rsidRPr="000302B6" w:rsidRDefault="00901FC4" w:rsidP="00901FC4">
            <w:pPr>
              <w:pStyle w:val="BodyText"/>
              <w:spacing w:before="60" w:after="60"/>
              <w:rPr>
                <w:sz w:val="20"/>
                <w:lang w:val="en-US"/>
              </w:rPr>
            </w:pPr>
            <w:r>
              <w:rPr>
                <w:sz w:val="18"/>
                <w:szCs w:val="18"/>
                <w:lang w:val="en-US"/>
              </w:rPr>
              <w:t>RT SW 5</w:t>
            </w:r>
          </w:p>
        </w:tc>
        <w:tc>
          <w:tcPr>
            <w:tcW w:w="504" w:type="pct"/>
            <w:shd w:val="clear" w:color="auto" w:fill="DAE9F7" w:themeFill="text2" w:themeFillTint="1A"/>
          </w:tcPr>
          <w:p w14:paraId="4A4A3059" w14:textId="67AD4638" w:rsidR="00901FC4" w:rsidRPr="000302B6" w:rsidRDefault="00901FC4" w:rsidP="00901FC4">
            <w:pPr>
              <w:pStyle w:val="BodyText"/>
              <w:spacing w:before="60" w:after="60"/>
              <w:rPr>
                <w:sz w:val="20"/>
                <w:lang w:val="en-US"/>
              </w:rPr>
            </w:pPr>
            <w:r>
              <w:rPr>
                <w:sz w:val="18"/>
                <w:szCs w:val="18"/>
                <w:lang w:val="en-US"/>
              </w:rPr>
              <w:t>30.085367°</w:t>
            </w:r>
          </w:p>
        </w:tc>
        <w:tc>
          <w:tcPr>
            <w:tcW w:w="505" w:type="pct"/>
            <w:shd w:val="clear" w:color="auto" w:fill="DAE9F7" w:themeFill="text2" w:themeFillTint="1A"/>
          </w:tcPr>
          <w:p w14:paraId="1B2D9ED3" w14:textId="7D6BC79A" w:rsidR="00901FC4" w:rsidRPr="000302B6" w:rsidRDefault="00901FC4" w:rsidP="00901FC4">
            <w:pPr>
              <w:pStyle w:val="BodyText"/>
              <w:spacing w:before="60" w:after="60"/>
              <w:rPr>
                <w:sz w:val="20"/>
                <w:lang w:val="en-US"/>
              </w:rPr>
            </w:pPr>
            <w:r>
              <w:rPr>
                <w:sz w:val="18"/>
                <w:szCs w:val="18"/>
                <w:lang w:val="en-US"/>
              </w:rPr>
              <w:t>-1.804867°</w:t>
            </w:r>
          </w:p>
        </w:tc>
        <w:tc>
          <w:tcPr>
            <w:tcW w:w="1970" w:type="pct"/>
            <w:shd w:val="clear" w:color="auto" w:fill="DAE9F7" w:themeFill="text2" w:themeFillTint="1A"/>
          </w:tcPr>
          <w:p w14:paraId="4032CBFC" w14:textId="2AD5696A" w:rsidR="00901FC4" w:rsidRPr="000302B6" w:rsidRDefault="00901FC4" w:rsidP="00901FC4">
            <w:pPr>
              <w:pStyle w:val="BodyText"/>
              <w:spacing w:before="60" w:after="60"/>
              <w:rPr>
                <w:sz w:val="20"/>
                <w:lang w:val="en-US"/>
              </w:rPr>
            </w:pPr>
            <w:r>
              <w:rPr>
                <w:sz w:val="18"/>
                <w:szCs w:val="18"/>
                <w:lang w:val="en-US"/>
              </w:rPr>
              <w:t xml:space="preserve">On the </w:t>
            </w:r>
            <w:proofErr w:type="spellStart"/>
            <w:r>
              <w:rPr>
                <w:sz w:val="18"/>
                <w:szCs w:val="18"/>
                <w:lang w:val="en-US"/>
              </w:rPr>
              <w:t>Rusine</w:t>
            </w:r>
            <w:proofErr w:type="spellEnd"/>
            <w:r>
              <w:rPr>
                <w:sz w:val="18"/>
                <w:szCs w:val="18"/>
                <w:lang w:val="en-US"/>
              </w:rPr>
              <w:t xml:space="preserve"> River. To monitor the cumulative impact from upstream mines.</w:t>
            </w:r>
          </w:p>
        </w:tc>
        <w:tc>
          <w:tcPr>
            <w:tcW w:w="759" w:type="pct"/>
            <w:shd w:val="clear" w:color="auto" w:fill="DAE9F7" w:themeFill="text2" w:themeFillTint="1A"/>
          </w:tcPr>
          <w:p w14:paraId="77C85963" w14:textId="5839D4C2"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r w:rsidR="00901FC4" w:rsidRPr="000302B6" w14:paraId="7040B3FF" w14:textId="77777777" w:rsidTr="002D7D32">
        <w:trPr>
          <w:trHeight w:val="519"/>
        </w:trPr>
        <w:tc>
          <w:tcPr>
            <w:tcW w:w="251" w:type="pct"/>
            <w:shd w:val="clear" w:color="auto" w:fill="DAE9F7" w:themeFill="text2" w:themeFillTint="1A"/>
          </w:tcPr>
          <w:p w14:paraId="1C8ECF03" w14:textId="65CDDB7D" w:rsidR="00901FC4" w:rsidRDefault="00FE5D1D" w:rsidP="00901FC4">
            <w:pPr>
              <w:pStyle w:val="BodyText"/>
              <w:spacing w:before="60" w:after="60"/>
              <w:jc w:val="center"/>
              <w:rPr>
                <w:sz w:val="20"/>
                <w:lang w:val="en-US"/>
              </w:rPr>
            </w:pPr>
            <w:r>
              <w:rPr>
                <w:sz w:val="20"/>
                <w:lang w:val="en-US"/>
              </w:rPr>
              <w:t>19</w:t>
            </w:r>
          </w:p>
        </w:tc>
        <w:tc>
          <w:tcPr>
            <w:tcW w:w="255" w:type="pct"/>
            <w:vMerge/>
            <w:shd w:val="clear" w:color="auto" w:fill="DAE9F7" w:themeFill="text2" w:themeFillTint="1A"/>
            <w:vAlign w:val="center"/>
          </w:tcPr>
          <w:p w14:paraId="2DA854EC"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2DCEC05F" w14:textId="77754272" w:rsidR="00901FC4" w:rsidRPr="000302B6" w:rsidRDefault="00901FC4" w:rsidP="00901FC4">
            <w:pPr>
              <w:pStyle w:val="BodyText"/>
              <w:spacing w:before="60" w:after="60"/>
              <w:rPr>
                <w:sz w:val="20"/>
                <w:lang w:val="en-US"/>
              </w:rPr>
            </w:pPr>
            <w:r>
              <w:rPr>
                <w:sz w:val="18"/>
                <w:szCs w:val="18"/>
                <w:lang w:val="en-US"/>
              </w:rPr>
              <w:t>RT SW-MASO 1</w:t>
            </w:r>
          </w:p>
        </w:tc>
        <w:tc>
          <w:tcPr>
            <w:tcW w:w="504" w:type="pct"/>
            <w:shd w:val="clear" w:color="auto" w:fill="DAE9F7" w:themeFill="text2" w:themeFillTint="1A"/>
          </w:tcPr>
          <w:p w14:paraId="6FB6BFCB" w14:textId="688316E2" w:rsidR="00901FC4" w:rsidRPr="000302B6" w:rsidRDefault="00901FC4" w:rsidP="00901FC4">
            <w:pPr>
              <w:pStyle w:val="BodyText"/>
              <w:spacing w:before="60" w:after="60"/>
              <w:rPr>
                <w:sz w:val="20"/>
                <w:lang w:val="en-US"/>
              </w:rPr>
            </w:pPr>
            <w:r>
              <w:rPr>
                <w:sz w:val="18"/>
                <w:szCs w:val="18"/>
                <w:lang w:val="en-US"/>
              </w:rPr>
              <w:t>30.044914°</w:t>
            </w:r>
          </w:p>
        </w:tc>
        <w:tc>
          <w:tcPr>
            <w:tcW w:w="505" w:type="pct"/>
            <w:shd w:val="clear" w:color="auto" w:fill="DAE9F7" w:themeFill="text2" w:themeFillTint="1A"/>
          </w:tcPr>
          <w:p w14:paraId="50E8D34B" w14:textId="0811C588" w:rsidR="00901FC4" w:rsidRPr="000302B6" w:rsidRDefault="00901FC4" w:rsidP="00901FC4">
            <w:pPr>
              <w:pStyle w:val="BodyText"/>
              <w:spacing w:before="60" w:after="60"/>
              <w:rPr>
                <w:sz w:val="20"/>
                <w:lang w:val="en-US"/>
              </w:rPr>
            </w:pPr>
            <w:r>
              <w:rPr>
                <w:sz w:val="18"/>
                <w:szCs w:val="18"/>
                <w:lang w:val="en-US"/>
              </w:rPr>
              <w:t>-1.824729°</w:t>
            </w:r>
          </w:p>
        </w:tc>
        <w:tc>
          <w:tcPr>
            <w:tcW w:w="1970" w:type="pct"/>
            <w:shd w:val="clear" w:color="auto" w:fill="DAE9F7" w:themeFill="text2" w:themeFillTint="1A"/>
          </w:tcPr>
          <w:p w14:paraId="0EFECA87" w14:textId="2CD39553" w:rsidR="00901FC4" w:rsidRPr="000302B6" w:rsidRDefault="00901FC4" w:rsidP="00901FC4">
            <w:pPr>
              <w:pStyle w:val="BodyText"/>
              <w:spacing w:before="60" w:after="60"/>
              <w:rPr>
                <w:sz w:val="20"/>
                <w:lang w:val="en-US"/>
              </w:rPr>
            </w:pPr>
            <w:r>
              <w:rPr>
                <w:sz w:val="18"/>
                <w:szCs w:val="18"/>
                <w:lang w:val="en-US"/>
              </w:rPr>
              <w:t xml:space="preserve">Upstream of the </w:t>
            </w:r>
            <w:proofErr w:type="spellStart"/>
            <w:r>
              <w:rPr>
                <w:b/>
                <w:bCs/>
                <w:sz w:val="18"/>
                <w:szCs w:val="18"/>
                <w:lang w:val="en-US"/>
              </w:rPr>
              <w:t>Masoro</w:t>
            </w:r>
            <w:proofErr w:type="spellEnd"/>
            <w:r>
              <w:rPr>
                <w:b/>
                <w:bCs/>
                <w:sz w:val="18"/>
                <w:szCs w:val="18"/>
                <w:lang w:val="en-US"/>
              </w:rPr>
              <w:t xml:space="preserve"> Mine </w:t>
            </w:r>
            <w:r>
              <w:rPr>
                <w:sz w:val="18"/>
                <w:szCs w:val="18"/>
                <w:lang w:val="en-US"/>
              </w:rPr>
              <w:t xml:space="preserve">on the </w:t>
            </w:r>
            <w:proofErr w:type="spellStart"/>
            <w:r>
              <w:rPr>
                <w:sz w:val="18"/>
                <w:szCs w:val="18"/>
                <w:lang w:val="en-US"/>
              </w:rPr>
              <w:t>Gatiti</w:t>
            </w:r>
            <w:proofErr w:type="spellEnd"/>
            <w:r>
              <w:rPr>
                <w:sz w:val="18"/>
                <w:szCs w:val="18"/>
                <w:lang w:val="en-US"/>
              </w:rPr>
              <w:t xml:space="preserve"> River</w:t>
            </w:r>
          </w:p>
        </w:tc>
        <w:tc>
          <w:tcPr>
            <w:tcW w:w="759" w:type="pct"/>
            <w:shd w:val="clear" w:color="auto" w:fill="DAE9F7" w:themeFill="text2" w:themeFillTint="1A"/>
          </w:tcPr>
          <w:p w14:paraId="5FAC4E32" w14:textId="4C145D5B"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r w:rsidR="00901FC4" w:rsidRPr="000302B6" w14:paraId="12799E19" w14:textId="77777777" w:rsidTr="002D7D32">
        <w:trPr>
          <w:trHeight w:val="519"/>
        </w:trPr>
        <w:tc>
          <w:tcPr>
            <w:tcW w:w="251" w:type="pct"/>
            <w:shd w:val="clear" w:color="auto" w:fill="DAE9F7" w:themeFill="text2" w:themeFillTint="1A"/>
          </w:tcPr>
          <w:p w14:paraId="7D4623B0" w14:textId="1CDEA5BF" w:rsidR="00901FC4" w:rsidRDefault="00FE5D1D" w:rsidP="00901FC4">
            <w:pPr>
              <w:pStyle w:val="BodyText"/>
              <w:spacing w:before="60" w:after="60"/>
              <w:jc w:val="center"/>
              <w:rPr>
                <w:sz w:val="20"/>
                <w:lang w:val="en-US"/>
              </w:rPr>
            </w:pPr>
            <w:r>
              <w:rPr>
                <w:sz w:val="20"/>
                <w:lang w:val="en-US"/>
              </w:rPr>
              <w:t>20</w:t>
            </w:r>
          </w:p>
        </w:tc>
        <w:tc>
          <w:tcPr>
            <w:tcW w:w="255" w:type="pct"/>
            <w:vMerge/>
            <w:shd w:val="clear" w:color="auto" w:fill="DAE9F7" w:themeFill="text2" w:themeFillTint="1A"/>
            <w:vAlign w:val="center"/>
          </w:tcPr>
          <w:p w14:paraId="06D40011"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0E1339A9" w14:textId="444E3B7C" w:rsidR="00901FC4" w:rsidRPr="000302B6" w:rsidRDefault="00901FC4" w:rsidP="00901FC4">
            <w:pPr>
              <w:pStyle w:val="BodyText"/>
              <w:spacing w:before="60" w:after="60"/>
              <w:rPr>
                <w:sz w:val="20"/>
                <w:lang w:val="en-US"/>
              </w:rPr>
            </w:pPr>
            <w:r>
              <w:rPr>
                <w:sz w:val="18"/>
                <w:szCs w:val="18"/>
                <w:lang w:val="en-US"/>
              </w:rPr>
              <w:t>RT SW-MASO 2</w:t>
            </w:r>
          </w:p>
        </w:tc>
        <w:tc>
          <w:tcPr>
            <w:tcW w:w="504" w:type="pct"/>
            <w:shd w:val="clear" w:color="auto" w:fill="DAE9F7" w:themeFill="text2" w:themeFillTint="1A"/>
          </w:tcPr>
          <w:p w14:paraId="1297C5B0" w14:textId="084CCC35" w:rsidR="00901FC4" w:rsidRPr="000302B6" w:rsidRDefault="00901FC4" w:rsidP="00901FC4">
            <w:pPr>
              <w:pStyle w:val="BodyText"/>
              <w:spacing w:before="60" w:after="60"/>
              <w:rPr>
                <w:sz w:val="20"/>
                <w:lang w:val="en-US"/>
              </w:rPr>
            </w:pPr>
            <w:r>
              <w:rPr>
                <w:sz w:val="18"/>
                <w:szCs w:val="18"/>
                <w:lang w:val="en-US"/>
              </w:rPr>
              <w:t>30.047392</w:t>
            </w:r>
          </w:p>
        </w:tc>
        <w:tc>
          <w:tcPr>
            <w:tcW w:w="505" w:type="pct"/>
            <w:shd w:val="clear" w:color="auto" w:fill="DAE9F7" w:themeFill="text2" w:themeFillTint="1A"/>
          </w:tcPr>
          <w:p w14:paraId="6387BABD" w14:textId="0542BDA9" w:rsidR="00901FC4" w:rsidRPr="000302B6" w:rsidRDefault="00901FC4" w:rsidP="00901FC4">
            <w:pPr>
              <w:pStyle w:val="BodyText"/>
              <w:spacing w:before="60" w:after="60"/>
              <w:rPr>
                <w:sz w:val="20"/>
                <w:lang w:val="en-US"/>
              </w:rPr>
            </w:pPr>
            <w:r>
              <w:rPr>
                <w:sz w:val="18"/>
                <w:szCs w:val="18"/>
                <w:lang w:val="en-US"/>
              </w:rPr>
              <w:t>-1.829757</w:t>
            </w:r>
          </w:p>
        </w:tc>
        <w:tc>
          <w:tcPr>
            <w:tcW w:w="1970" w:type="pct"/>
            <w:shd w:val="clear" w:color="auto" w:fill="DAE9F7" w:themeFill="text2" w:themeFillTint="1A"/>
          </w:tcPr>
          <w:p w14:paraId="6913E1A3" w14:textId="6C72BCE8" w:rsidR="00901FC4" w:rsidRPr="000302B6" w:rsidRDefault="00901FC4" w:rsidP="00901FC4">
            <w:pPr>
              <w:pStyle w:val="BodyText"/>
              <w:spacing w:before="60" w:after="60"/>
              <w:rPr>
                <w:sz w:val="20"/>
                <w:lang w:val="en-US"/>
              </w:rPr>
            </w:pPr>
            <w:r>
              <w:rPr>
                <w:sz w:val="18"/>
                <w:szCs w:val="18"/>
                <w:lang w:val="en-US"/>
              </w:rPr>
              <w:t xml:space="preserve">Downstream of the </w:t>
            </w:r>
            <w:proofErr w:type="spellStart"/>
            <w:r>
              <w:rPr>
                <w:b/>
                <w:bCs/>
                <w:sz w:val="18"/>
                <w:szCs w:val="18"/>
                <w:lang w:val="en-US"/>
              </w:rPr>
              <w:t>Masoro</w:t>
            </w:r>
            <w:proofErr w:type="spellEnd"/>
            <w:r>
              <w:rPr>
                <w:b/>
                <w:bCs/>
                <w:sz w:val="18"/>
                <w:szCs w:val="18"/>
                <w:lang w:val="en-US"/>
              </w:rPr>
              <w:t xml:space="preserve"> Mine </w:t>
            </w:r>
            <w:r>
              <w:rPr>
                <w:sz w:val="18"/>
                <w:szCs w:val="18"/>
                <w:lang w:val="en-US"/>
              </w:rPr>
              <w:t xml:space="preserve">on the </w:t>
            </w:r>
            <w:proofErr w:type="spellStart"/>
            <w:r>
              <w:rPr>
                <w:sz w:val="18"/>
                <w:szCs w:val="18"/>
                <w:lang w:val="en-US"/>
              </w:rPr>
              <w:t>Gatiti</w:t>
            </w:r>
            <w:proofErr w:type="spellEnd"/>
            <w:r>
              <w:rPr>
                <w:sz w:val="18"/>
                <w:szCs w:val="18"/>
                <w:lang w:val="en-US"/>
              </w:rPr>
              <w:t xml:space="preserve"> River</w:t>
            </w:r>
          </w:p>
        </w:tc>
        <w:tc>
          <w:tcPr>
            <w:tcW w:w="759" w:type="pct"/>
            <w:shd w:val="clear" w:color="auto" w:fill="DAE9F7" w:themeFill="text2" w:themeFillTint="1A"/>
          </w:tcPr>
          <w:p w14:paraId="3AC42985" w14:textId="08C5F92F"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r w:rsidR="00901FC4" w:rsidRPr="000302B6" w14:paraId="6BF0C199" w14:textId="77777777" w:rsidTr="002D7D32">
        <w:trPr>
          <w:trHeight w:val="519"/>
        </w:trPr>
        <w:tc>
          <w:tcPr>
            <w:tcW w:w="251" w:type="pct"/>
            <w:shd w:val="clear" w:color="auto" w:fill="DAE9F7" w:themeFill="text2" w:themeFillTint="1A"/>
          </w:tcPr>
          <w:p w14:paraId="7C77DD80" w14:textId="31670F85" w:rsidR="00901FC4" w:rsidRDefault="00901FC4" w:rsidP="00901FC4">
            <w:pPr>
              <w:pStyle w:val="BodyText"/>
              <w:spacing w:before="60" w:after="60"/>
              <w:jc w:val="center"/>
              <w:rPr>
                <w:sz w:val="20"/>
                <w:lang w:val="en-US"/>
              </w:rPr>
            </w:pPr>
            <w:r>
              <w:rPr>
                <w:sz w:val="20"/>
                <w:lang w:val="en-US"/>
              </w:rPr>
              <w:t>2</w:t>
            </w:r>
            <w:r w:rsidR="00FE5D1D">
              <w:rPr>
                <w:sz w:val="20"/>
                <w:lang w:val="en-US"/>
              </w:rPr>
              <w:t>1</w:t>
            </w:r>
          </w:p>
        </w:tc>
        <w:tc>
          <w:tcPr>
            <w:tcW w:w="255" w:type="pct"/>
            <w:vMerge/>
            <w:shd w:val="clear" w:color="auto" w:fill="DAE9F7" w:themeFill="text2" w:themeFillTint="1A"/>
            <w:vAlign w:val="center"/>
          </w:tcPr>
          <w:p w14:paraId="1D797A8D"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585F4139" w14:textId="2DF53EF1" w:rsidR="00901FC4" w:rsidRPr="000302B6" w:rsidRDefault="00901FC4" w:rsidP="00901FC4">
            <w:pPr>
              <w:pStyle w:val="BodyText"/>
              <w:spacing w:before="60" w:after="60"/>
              <w:rPr>
                <w:sz w:val="20"/>
                <w:lang w:val="en-US"/>
              </w:rPr>
            </w:pPr>
            <w:r>
              <w:rPr>
                <w:sz w:val="18"/>
                <w:szCs w:val="18"/>
                <w:lang w:val="en-US"/>
              </w:rPr>
              <w:t xml:space="preserve">RT SW 9 </w:t>
            </w:r>
          </w:p>
        </w:tc>
        <w:tc>
          <w:tcPr>
            <w:tcW w:w="504" w:type="pct"/>
            <w:shd w:val="clear" w:color="auto" w:fill="DAE9F7" w:themeFill="text2" w:themeFillTint="1A"/>
          </w:tcPr>
          <w:p w14:paraId="595604EB" w14:textId="347C663D" w:rsidR="00901FC4" w:rsidRPr="000302B6" w:rsidRDefault="00901FC4" w:rsidP="00901FC4">
            <w:pPr>
              <w:pStyle w:val="BodyText"/>
              <w:spacing w:before="60" w:after="60"/>
              <w:rPr>
                <w:sz w:val="20"/>
                <w:lang w:val="en-US"/>
              </w:rPr>
            </w:pPr>
            <w:r>
              <w:rPr>
                <w:sz w:val="18"/>
                <w:szCs w:val="18"/>
                <w:lang w:val="en-US"/>
              </w:rPr>
              <w:t>30.045467°</w:t>
            </w:r>
          </w:p>
        </w:tc>
        <w:tc>
          <w:tcPr>
            <w:tcW w:w="505" w:type="pct"/>
            <w:shd w:val="clear" w:color="auto" w:fill="DAE9F7" w:themeFill="text2" w:themeFillTint="1A"/>
          </w:tcPr>
          <w:p w14:paraId="540783B6" w14:textId="236AFEF7" w:rsidR="00901FC4" w:rsidRPr="000302B6" w:rsidRDefault="00901FC4" w:rsidP="00901FC4">
            <w:pPr>
              <w:pStyle w:val="BodyText"/>
              <w:spacing w:before="60" w:after="60"/>
              <w:rPr>
                <w:sz w:val="20"/>
                <w:lang w:val="en-US"/>
              </w:rPr>
            </w:pPr>
            <w:r>
              <w:rPr>
                <w:sz w:val="18"/>
                <w:szCs w:val="18"/>
                <w:lang w:val="en-US"/>
              </w:rPr>
              <w:t>-1.833217°</w:t>
            </w:r>
          </w:p>
        </w:tc>
        <w:tc>
          <w:tcPr>
            <w:tcW w:w="1970" w:type="pct"/>
            <w:shd w:val="clear" w:color="auto" w:fill="DAE9F7" w:themeFill="text2" w:themeFillTint="1A"/>
          </w:tcPr>
          <w:p w14:paraId="3F54BCE0" w14:textId="5AC4042C" w:rsidR="00901FC4" w:rsidRPr="000302B6" w:rsidRDefault="00901FC4" w:rsidP="00901FC4">
            <w:pPr>
              <w:pStyle w:val="BodyText"/>
              <w:spacing w:before="60" w:after="60"/>
              <w:rPr>
                <w:sz w:val="20"/>
                <w:lang w:val="en-US"/>
              </w:rPr>
            </w:pPr>
            <w:r>
              <w:rPr>
                <w:sz w:val="18"/>
                <w:szCs w:val="18"/>
                <w:lang w:val="en-US"/>
              </w:rPr>
              <w:t xml:space="preserve">Downstream of the </w:t>
            </w:r>
            <w:proofErr w:type="spellStart"/>
            <w:r>
              <w:rPr>
                <w:b/>
                <w:bCs/>
                <w:sz w:val="18"/>
                <w:szCs w:val="18"/>
                <w:lang w:val="en-US"/>
              </w:rPr>
              <w:t>Masoro</w:t>
            </w:r>
            <w:proofErr w:type="spellEnd"/>
            <w:r>
              <w:rPr>
                <w:b/>
                <w:bCs/>
                <w:sz w:val="18"/>
                <w:szCs w:val="18"/>
                <w:lang w:val="en-US"/>
              </w:rPr>
              <w:t xml:space="preserve"> Mine</w:t>
            </w:r>
            <w:r>
              <w:rPr>
                <w:sz w:val="18"/>
                <w:szCs w:val="18"/>
                <w:lang w:val="en-US"/>
              </w:rPr>
              <w:t xml:space="preserve"> just after the </w:t>
            </w:r>
            <w:proofErr w:type="spellStart"/>
            <w:r>
              <w:rPr>
                <w:sz w:val="18"/>
                <w:szCs w:val="18"/>
                <w:lang w:val="en-US"/>
              </w:rPr>
              <w:t>Mulindi</w:t>
            </w:r>
            <w:proofErr w:type="spellEnd"/>
            <w:r>
              <w:rPr>
                <w:sz w:val="18"/>
                <w:szCs w:val="18"/>
                <w:lang w:val="en-US"/>
              </w:rPr>
              <w:t xml:space="preserve"> River and </w:t>
            </w:r>
            <w:proofErr w:type="spellStart"/>
            <w:r>
              <w:rPr>
                <w:sz w:val="18"/>
                <w:szCs w:val="18"/>
                <w:lang w:val="en-US"/>
              </w:rPr>
              <w:t>Gatiti</w:t>
            </w:r>
            <w:proofErr w:type="spellEnd"/>
            <w:r>
              <w:rPr>
                <w:sz w:val="18"/>
                <w:szCs w:val="18"/>
                <w:lang w:val="en-US"/>
              </w:rPr>
              <w:t xml:space="preserve"> River confluence</w:t>
            </w:r>
          </w:p>
        </w:tc>
        <w:tc>
          <w:tcPr>
            <w:tcW w:w="759" w:type="pct"/>
            <w:shd w:val="clear" w:color="auto" w:fill="DAE9F7" w:themeFill="text2" w:themeFillTint="1A"/>
          </w:tcPr>
          <w:p w14:paraId="30DEBC76" w14:textId="2CE0FFE6"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r w:rsidR="00901FC4" w:rsidRPr="000302B6" w14:paraId="18721BF8" w14:textId="77777777" w:rsidTr="002D7D32">
        <w:trPr>
          <w:trHeight w:val="519"/>
        </w:trPr>
        <w:tc>
          <w:tcPr>
            <w:tcW w:w="251" w:type="pct"/>
            <w:shd w:val="clear" w:color="auto" w:fill="DAE9F7" w:themeFill="text2" w:themeFillTint="1A"/>
          </w:tcPr>
          <w:p w14:paraId="0E3FF668" w14:textId="519CC615" w:rsidR="00901FC4" w:rsidRDefault="00901FC4" w:rsidP="00901FC4">
            <w:pPr>
              <w:pStyle w:val="BodyText"/>
              <w:spacing w:before="60" w:after="60"/>
              <w:jc w:val="center"/>
              <w:rPr>
                <w:sz w:val="20"/>
                <w:lang w:val="en-US"/>
              </w:rPr>
            </w:pPr>
            <w:r>
              <w:rPr>
                <w:sz w:val="20"/>
                <w:lang w:val="en-US"/>
              </w:rPr>
              <w:t>2</w:t>
            </w:r>
            <w:r w:rsidR="00FE5D1D">
              <w:rPr>
                <w:sz w:val="20"/>
                <w:lang w:val="en-US"/>
              </w:rPr>
              <w:t>2</w:t>
            </w:r>
          </w:p>
        </w:tc>
        <w:tc>
          <w:tcPr>
            <w:tcW w:w="255" w:type="pct"/>
            <w:vMerge/>
            <w:shd w:val="clear" w:color="auto" w:fill="DAE9F7" w:themeFill="text2" w:themeFillTint="1A"/>
            <w:vAlign w:val="center"/>
          </w:tcPr>
          <w:p w14:paraId="46DCB5F1"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1C3CC74E" w14:textId="4EC5F451" w:rsidR="00901FC4" w:rsidRPr="000302B6" w:rsidRDefault="00901FC4" w:rsidP="00901FC4">
            <w:pPr>
              <w:pStyle w:val="BodyText"/>
              <w:spacing w:before="60" w:after="60"/>
              <w:rPr>
                <w:sz w:val="20"/>
                <w:lang w:val="en-US"/>
              </w:rPr>
            </w:pPr>
            <w:r>
              <w:rPr>
                <w:sz w:val="18"/>
                <w:szCs w:val="18"/>
                <w:lang w:val="en-US"/>
              </w:rPr>
              <w:t>RT SW 1</w:t>
            </w:r>
          </w:p>
        </w:tc>
        <w:tc>
          <w:tcPr>
            <w:tcW w:w="504" w:type="pct"/>
            <w:shd w:val="clear" w:color="auto" w:fill="DAE9F7" w:themeFill="text2" w:themeFillTint="1A"/>
          </w:tcPr>
          <w:p w14:paraId="62B6AC43" w14:textId="1B3AB87F" w:rsidR="00901FC4" w:rsidRPr="000302B6" w:rsidRDefault="00901FC4" w:rsidP="00901FC4">
            <w:pPr>
              <w:pStyle w:val="BodyText"/>
              <w:spacing w:before="60" w:after="60"/>
              <w:rPr>
                <w:sz w:val="20"/>
                <w:lang w:val="en-US"/>
              </w:rPr>
            </w:pPr>
            <w:r>
              <w:rPr>
                <w:sz w:val="18"/>
                <w:szCs w:val="18"/>
                <w:lang w:val="en-US"/>
              </w:rPr>
              <w:t>30.014650°</w:t>
            </w:r>
          </w:p>
        </w:tc>
        <w:tc>
          <w:tcPr>
            <w:tcW w:w="505" w:type="pct"/>
            <w:shd w:val="clear" w:color="auto" w:fill="DAE9F7" w:themeFill="text2" w:themeFillTint="1A"/>
          </w:tcPr>
          <w:p w14:paraId="14FB77A2" w14:textId="36C49749" w:rsidR="00901FC4" w:rsidRPr="000302B6" w:rsidRDefault="00901FC4" w:rsidP="00901FC4">
            <w:pPr>
              <w:pStyle w:val="BodyText"/>
              <w:spacing w:before="60" w:after="60"/>
              <w:rPr>
                <w:sz w:val="20"/>
                <w:lang w:val="en-US"/>
              </w:rPr>
            </w:pPr>
            <w:r>
              <w:rPr>
                <w:sz w:val="18"/>
                <w:szCs w:val="18"/>
                <w:lang w:val="en-US"/>
              </w:rPr>
              <w:t>-1.778217°</w:t>
            </w:r>
          </w:p>
        </w:tc>
        <w:tc>
          <w:tcPr>
            <w:tcW w:w="1970" w:type="pct"/>
            <w:shd w:val="clear" w:color="auto" w:fill="DAE9F7" w:themeFill="text2" w:themeFillTint="1A"/>
          </w:tcPr>
          <w:p w14:paraId="0E294DE8" w14:textId="2EEC995F" w:rsidR="00901FC4" w:rsidRPr="000302B6" w:rsidRDefault="00901FC4" w:rsidP="00901FC4">
            <w:pPr>
              <w:pStyle w:val="BodyText"/>
              <w:spacing w:before="60" w:after="60"/>
              <w:rPr>
                <w:sz w:val="20"/>
                <w:lang w:val="en-US"/>
              </w:rPr>
            </w:pPr>
            <w:r>
              <w:rPr>
                <w:sz w:val="18"/>
                <w:szCs w:val="18"/>
                <w:lang w:val="en-US"/>
              </w:rPr>
              <w:t xml:space="preserve">Upstream of </w:t>
            </w:r>
            <w:proofErr w:type="spellStart"/>
            <w:r>
              <w:rPr>
                <w:b/>
                <w:bCs/>
                <w:sz w:val="18"/>
                <w:szCs w:val="18"/>
                <w:lang w:val="en-US"/>
              </w:rPr>
              <w:t>Gisanze</w:t>
            </w:r>
            <w:proofErr w:type="spellEnd"/>
            <w:r>
              <w:rPr>
                <w:b/>
                <w:bCs/>
                <w:sz w:val="18"/>
                <w:szCs w:val="18"/>
                <w:lang w:val="en-US"/>
              </w:rPr>
              <w:t xml:space="preserve"> Mine </w:t>
            </w:r>
            <w:r>
              <w:rPr>
                <w:sz w:val="18"/>
                <w:szCs w:val="18"/>
                <w:lang w:val="en-US"/>
              </w:rPr>
              <w:t xml:space="preserve">on the </w:t>
            </w:r>
            <w:proofErr w:type="spellStart"/>
            <w:r>
              <w:rPr>
                <w:sz w:val="18"/>
                <w:szCs w:val="18"/>
                <w:lang w:val="en-US"/>
              </w:rPr>
              <w:t>Nyamukamba</w:t>
            </w:r>
            <w:proofErr w:type="spellEnd"/>
            <w:r>
              <w:rPr>
                <w:sz w:val="18"/>
                <w:szCs w:val="18"/>
                <w:lang w:val="en-US"/>
              </w:rPr>
              <w:t xml:space="preserve"> River and the </w:t>
            </w:r>
            <w:proofErr w:type="spellStart"/>
            <w:r>
              <w:rPr>
                <w:sz w:val="18"/>
                <w:szCs w:val="18"/>
                <w:lang w:val="en-US"/>
              </w:rPr>
              <w:t>Bahimbiguye</w:t>
            </w:r>
            <w:proofErr w:type="spellEnd"/>
            <w:r>
              <w:rPr>
                <w:sz w:val="18"/>
                <w:szCs w:val="18"/>
                <w:lang w:val="en-US"/>
              </w:rPr>
              <w:t xml:space="preserve"> confluence</w:t>
            </w:r>
          </w:p>
        </w:tc>
        <w:tc>
          <w:tcPr>
            <w:tcW w:w="759" w:type="pct"/>
            <w:shd w:val="clear" w:color="auto" w:fill="DAE9F7" w:themeFill="text2" w:themeFillTint="1A"/>
          </w:tcPr>
          <w:p w14:paraId="619E7EC4" w14:textId="45C4A0C9"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r w:rsidR="00901FC4" w:rsidRPr="000302B6" w14:paraId="07DCEA87" w14:textId="77777777" w:rsidTr="002D7D32">
        <w:trPr>
          <w:trHeight w:val="519"/>
        </w:trPr>
        <w:tc>
          <w:tcPr>
            <w:tcW w:w="251" w:type="pct"/>
            <w:shd w:val="clear" w:color="auto" w:fill="DAE9F7" w:themeFill="text2" w:themeFillTint="1A"/>
          </w:tcPr>
          <w:p w14:paraId="6CA7A8BF" w14:textId="3B4FF019" w:rsidR="00901FC4" w:rsidRDefault="00901FC4" w:rsidP="00901FC4">
            <w:pPr>
              <w:pStyle w:val="BodyText"/>
              <w:spacing w:before="60" w:after="60"/>
              <w:jc w:val="center"/>
              <w:rPr>
                <w:sz w:val="20"/>
                <w:lang w:val="en-US"/>
              </w:rPr>
            </w:pPr>
            <w:r>
              <w:rPr>
                <w:sz w:val="20"/>
                <w:lang w:val="en-US"/>
              </w:rPr>
              <w:t>2</w:t>
            </w:r>
            <w:r w:rsidR="00FE5D1D">
              <w:rPr>
                <w:sz w:val="20"/>
                <w:lang w:val="en-US"/>
              </w:rPr>
              <w:t>3</w:t>
            </w:r>
          </w:p>
        </w:tc>
        <w:tc>
          <w:tcPr>
            <w:tcW w:w="255" w:type="pct"/>
            <w:vMerge/>
            <w:shd w:val="clear" w:color="auto" w:fill="DAE9F7" w:themeFill="text2" w:themeFillTint="1A"/>
            <w:vAlign w:val="center"/>
          </w:tcPr>
          <w:p w14:paraId="7701954E" w14:textId="77777777" w:rsidR="00901FC4" w:rsidRPr="000302B6" w:rsidRDefault="00901FC4" w:rsidP="00901FC4">
            <w:pPr>
              <w:pStyle w:val="BodyText"/>
              <w:spacing w:before="60" w:after="60"/>
              <w:rPr>
                <w:sz w:val="20"/>
                <w:lang w:val="en-US"/>
              </w:rPr>
            </w:pPr>
          </w:p>
        </w:tc>
        <w:tc>
          <w:tcPr>
            <w:tcW w:w="755" w:type="pct"/>
            <w:shd w:val="clear" w:color="auto" w:fill="DAE9F7" w:themeFill="text2" w:themeFillTint="1A"/>
          </w:tcPr>
          <w:p w14:paraId="12C9BD29" w14:textId="23591F9B" w:rsidR="00901FC4" w:rsidRPr="000302B6" w:rsidRDefault="00901FC4" w:rsidP="00901FC4">
            <w:pPr>
              <w:pStyle w:val="BodyText"/>
              <w:spacing w:before="60" w:after="60"/>
              <w:rPr>
                <w:sz w:val="20"/>
                <w:lang w:val="en-US"/>
              </w:rPr>
            </w:pPr>
            <w:r>
              <w:rPr>
                <w:sz w:val="18"/>
                <w:szCs w:val="18"/>
                <w:lang w:val="en-US"/>
              </w:rPr>
              <w:t>RT SW 4</w:t>
            </w:r>
          </w:p>
        </w:tc>
        <w:tc>
          <w:tcPr>
            <w:tcW w:w="504" w:type="pct"/>
            <w:shd w:val="clear" w:color="auto" w:fill="DAE9F7" w:themeFill="text2" w:themeFillTint="1A"/>
          </w:tcPr>
          <w:p w14:paraId="606A900E" w14:textId="2D1E35F5" w:rsidR="00901FC4" w:rsidRPr="000302B6" w:rsidRDefault="00901FC4" w:rsidP="00901FC4">
            <w:pPr>
              <w:pStyle w:val="BodyText"/>
              <w:spacing w:before="60" w:after="60"/>
              <w:rPr>
                <w:sz w:val="20"/>
                <w:lang w:val="en-US"/>
              </w:rPr>
            </w:pPr>
            <w:r>
              <w:rPr>
                <w:sz w:val="18"/>
                <w:szCs w:val="18"/>
                <w:lang w:val="en-US"/>
              </w:rPr>
              <w:t>30.019883°</w:t>
            </w:r>
          </w:p>
        </w:tc>
        <w:tc>
          <w:tcPr>
            <w:tcW w:w="505" w:type="pct"/>
            <w:shd w:val="clear" w:color="auto" w:fill="DAE9F7" w:themeFill="text2" w:themeFillTint="1A"/>
          </w:tcPr>
          <w:p w14:paraId="732551D5" w14:textId="7B08B7C4" w:rsidR="00901FC4" w:rsidRPr="000302B6" w:rsidRDefault="00901FC4" w:rsidP="00901FC4">
            <w:pPr>
              <w:pStyle w:val="BodyText"/>
              <w:spacing w:before="60" w:after="60"/>
              <w:rPr>
                <w:sz w:val="20"/>
                <w:lang w:val="en-US"/>
              </w:rPr>
            </w:pPr>
            <w:r>
              <w:rPr>
                <w:sz w:val="18"/>
                <w:szCs w:val="18"/>
                <w:lang w:val="en-US"/>
              </w:rPr>
              <w:t>-1.772933°</w:t>
            </w:r>
          </w:p>
        </w:tc>
        <w:tc>
          <w:tcPr>
            <w:tcW w:w="1970" w:type="pct"/>
            <w:shd w:val="clear" w:color="auto" w:fill="DAE9F7" w:themeFill="text2" w:themeFillTint="1A"/>
          </w:tcPr>
          <w:p w14:paraId="79C15608" w14:textId="187ECA26" w:rsidR="00901FC4" w:rsidRPr="000302B6" w:rsidRDefault="00901FC4" w:rsidP="00901FC4">
            <w:pPr>
              <w:pStyle w:val="BodyText"/>
              <w:spacing w:before="60" w:after="60"/>
              <w:rPr>
                <w:sz w:val="20"/>
                <w:lang w:val="en-US"/>
              </w:rPr>
            </w:pPr>
            <w:r>
              <w:rPr>
                <w:sz w:val="18"/>
                <w:szCs w:val="18"/>
                <w:lang w:val="en-US"/>
              </w:rPr>
              <w:t xml:space="preserve">Downstream of </w:t>
            </w:r>
            <w:proofErr w:type="spellStart"/>
            <w:r>
              <w:rPr>
                <w:b/>
                <w:sz w:val="18"/>
                <w:szCs w:val="18"/>
                <w:lang w:val="en-US"/>
              </w:rPr>
              <w:t>Gisanze</w:t>
            </w:r>
            <w:proofErr w:type="spellEnd"/>
            <w:r>
              <w:rPr>
                <w:b/>
                <w:sz w:val="18"/>
                <w:szCs w:val="18"/>
                <w:lang w:val="en-US"/>
              </w:rPr>
              <w:t xml:space="preserve"> Mine </w:t>
            </w:r>
            <w:r>
              <w:rPr>
                <w:sz w:val="18"/>
                <w:szCs w:val="18"/>
                <w:lang w:val="en-US"/>
              </w:rPr>
              <w:t xml:space="preserve">on the </w:t>
            </w:r>
            <w:proofErr w:type="spellStart"/>
            <w:r>
              <w:rPr>
                <w:sz w:val="18"/>
                <w:szCs w:val="18"/>
                <w:lang w:val="en-US"/>
              </w:rPr>
              <w:t>Rusine</w:t>
            </w:r>
            <w:proofErr w:type="spellEnd"/>
            <w:r>
              <w:rPr>
                <w:sz w:val="18"/>
                <w:szCs w:val="18"/>
                <w:lang w:val="en-US"/>
              </w:rPr>
              <w:t xml:space="preserve"> River</w:t>
            </w:r>
          </w:p>
        </w:tc>
        <w:tc>
          <w:tcPr>
            <w:tcW w:w="759" w:type="pct"/>
            <w:shd w:val="clear" w:color="auto" w:fill="DAE9F7" w:themeFill="text2" w:themeFillTint="1A"/>
          </w:tcPr>
          <w:p w14:paraId="090E6247" w14:textId="531DD5AA" w:rsidR="00901FC4" w:rsidRPr="00901FC4" w:rsidRDefault="00901FC4" w:rsidP="00901FC4">
            <w:pPr>
              <w:pStyle w:val="BodyText"/>
              <w:spacing w:before="60" w:after="60"/>
              <w:jc w:val="center"/>
              <w:rPr>
                <w:b/>
                <w:bCs/>
                <w:sz w:val="20"/>
                <w:lang w:val="en-US"/>
              </w:rPr>
            </w:pPr>
            <w:r w:rsidRPr="00901FC4">
              <w:rPr>
                <w:b/>
                <w:bCs/>
                <w:sz w:val="18"/>
                <w:szCs w:val="18"/>
                <w:lang w:val="en-US"/>
              </w:rPr>
              <w:t>Quarterly</w:t>
            </w:r>
          </w:p>
        </w:tc>
      </w:tr>
    </w:tbl>
    <w:p w14:paraId="5E7F128C" w14:textId="02A5BC43" w:rsidR="00751620" w:rsidRPr="000302B6" w:rsidRDefault="00751620" w:rsidP="00751620">
      <w:pPr>
        <w:pStyle w:val="Caption"/>
      </w:pPr>
    </w:p>
    <w:p w14:paraId="6C26C8A1" w14:textId="360DC386" w:rsidR="00751620" w:rsidRPr="000302B6" w:rsidRDefault="00751620" w:rsidP="00751620">
      <w:pPr>
        <w:pStyle w:val="BodyText"/>
        <w:rPr>
          <w:lang w:val="en-ZA"/>
        </w:rPr>
        <w:sectPr w:rsidR="00751620" w:rsidRPr="000302B6" w:rsidSect="00FE5D1D">
          <w:headerReference w:type="even" r:id="rId7"/>
          <w:headerReference w:type="default" r:id="rId8"/>
          <w:footerReference w:type="default" r:id="rId9"/>
          <w:headerReference w:type="first" r:id="rId10"/>
          <w:pgSz w:w="16834" w:h="11909" w:orient="landscape"/>
          <w:pgMar w:top="993" w:right="1440" w:bottom="1440" w:left="1440" w:header="576" w:footer="576" w:gutter="0"/>
          <w:cols w:space="720"/>
          <w:docGrid w:linePitch="299"/>
        </w:sectPr>
      </w:pPr>
    </w:p>
    <w:p w14:paraId="26EBACAB" w14:textId="77777777" w:rsidR="00751620" w:rsidRPr="000302B6" w:rsidRDefault="00751620" w:rsidP="00751620">
      <w:pPr>
        <w:pStyle w:val="Heading3"/>
        <w:rPr>
          <w:lang w:val="en-ZA"/>
        </w:rPr>
      </w:pPr>
      <w:bookmarkStart w:id="77" w:name="_Toc176178637"/>
      <w:bookmarkStart w:id="78" w:name="_Ref176252370"/>
      <w:bookmarkStart w:id="79" w:name="_Ref176252450"/>
      <w:bookmarkStart w:id="80" w:name="_Toc176415525"/>
      <w:r w:rsidRPr="000302B6">
        <w:rPr>
          <w:lang w:val="en-ZA"/>
        </w:rPr>
        <w:lastRenderedPageBreak/>
        <w:t>Groundwater Monitoring</w:t>
      </w:r>
      <w:bookmarkEnd w:id="77"/>
      <w:bookmarkEnd w:id="78"/>
      <w:bookmarkEnd w:id="79"/>
      <w:bookmarkEnd w:id="80"/>
    </w:p>
    <w:p w14:paraId="3A4BF06B" w14:textId="60836C54" w:rsidR="00751620" w:rsidRPr="000302B6" w:rsidRDefault="00751620" w:rsidP="00751620">
      <w:pPr>
        <w:pStyle w:val="BodyText"/>
      </w:pPr>
      <w:r w:rsidRPr="000302B6">
        <w:t>Initially, for the next six months, monitoring</w:t>
      </w:r>
      <w:r>
        <w:t xml:space="preserve"> (</w:t>
      </w:r>
      <w:r w:rsidRPr="00FE5D1D">
        <w:rPr>
          <w:u w:val="single"/>
        </w:rPr>
        <w:t>quality and quantity</w:t>
      </w:r>
      <w:r>
        <w:t>)</w:t>
      </w:r>
      <w:r w:rsidRPr="000302B6">
        <w:t xml:space="preserve"> </w:t>
      </w:r>
      <w:r w:rsidRPr="00FE5D1D">
        <w:rPr>
          <w:b/>
          <w:bCs/>
        </w:rPr>
        <w:t>must be undertaken monthly until a longer-term baseline has been established.</w:t>
      </w:r>
      <w:r w:rsidRPr="000302B6">
        <w:t xml:space="preserve"> The monitoring plan must be reviewed after six months to ensure the appropriateness of sites and sampling frequency during operations.</w:t>
      </w:r>
      <w:bookmarkStart w:id="81" w:name="_Hlk146815252"/>
      <w:r w:rsidRPr="000302B6">
        <w:t xml:space="preserve"> When the baseline is well established, the monitoring plan can be reviewed every three years.</w:t>
      </w:r>
      <w:bookmarkEnd w:id="81"/>
      <w:r w:rsidRPr="000302B6">
        <w:t xml:space="preserve"> The minimum list of parameters to be analysed is included in</w:t>
      </w:r>
      <w:r w:rsidR="00FE5D1D">
        <w:t xml:space="preserve"> Table 4</w:t>
      </w:r>
      <w:r w:rsidRPr="000302B6">
        <w:t xml:space="preserve">. The list of parameters will change over time as new parameters are added, and some are removed based on the results of a continuous monitoring programme. </w:t>
      </w:r>
      <w:r w:rsidRPr="000302B6">
        <w:rPr>
          <w:lang w:val="en-ZA"/>
        </w:rPr>
        <w:t xml:space="preserve">These borehole locations are shown in </w:t>
      </w:r>
      <w:r w:rsidRPr="000302B6">
        <w:rPr>
          <w:lang w:val="en-ZA"/>
        </w:rPr>
        <w:fldChar w:fldCharType="begin"/>
      </w:r>
      <w:r w:rsidRPr="000302B6">
        <w:rPr>
          <w:lang w:val="en-ZA"/>
        </w:rPr>
        <w:instrText xml:space="preserve"> REF _Ref176252873 \h  \* MERGEFORMAT </w:instrText>
      </w:r>
      <w:r w:rsidRPr="000302B6">
        <w:rPr>
          <w:lang w:val="en-ZA"/>
        </w:rPr>
      </w:r>
      <w:r w:rsidRPr="000302B6">
        <w:rPr>
          <w:lang w:val="en-ZA"/>
        </w:rPr>
        <w:fldChar w:fldCharType="separate"/>
      </w:r>
      <w:r w:rsidRPr="000302B6">
        <w:t xml:space="preserve">Figure </w:t>
      </w:r>
      <w:r w:rsidRPr="000302B6">
        <w:rPr>
          <w:noProof/>
        </w:rPr>
        <w:t>6</w:t>
      </w:r>
      <w:r w:rsidRPr="000302B6">
        <w:rPr>
          <w:noProof/>
        </w:rPr>
        <w:noBreakHyphen/>
        <w:t>2</w:t>
      </w:r>
      <w:r w:rsidRPr="000302B6">
        <w:rPr>
          <w:lang w:val="en-ZA"/>
        </w:rPr>
        <w:fldChar w:fldCharType="end"/>
      </w:r>
      <w:r w:rsidRPr="000302B6">
        <w:rPr>
          <w:lang w:val="en-ZA"/>
        </w:rPr>
        <w:t>. The monitoring standards that need to be considered are the same as those outlined under the surface water monitoring programme.</w:t>
      </w:r>
    </w:p>
    <w:p w14:paraId="499A39AF" w14:textId="0275EB5B" w:rsidR="00751620" w:rsidRPr="00390476" w:rsidRDefault="00751620" w:rsidP="00751620">
      <w:pPr>
        <w:pStyle w:val="Caption"/>
        <w:rPr>
          <w:i/>
          <w:iCs/>
          <w:sz w:val="24"/>
          <w:szCs w:val="24"/>
        </w:rPr>
      </w:pPr>
      <w:bookmarkStart w:id="82" w:name="_Ref174022551"/>
      <w:bookmarkStart w:id="83" w:name="_Toc175833642"/>
      <w:bookmarkStart w:id="84" w:name="_Toc176354622"/>
      <w:r w:rsidRPr="00390476">
        <w:rPr>
          <w:i/>
          <w:iCs/>
          <w:sz w:val="24"/>
          <w:szCs w:val="24"/>
        </w:rPr>
        <w:t xml:space="preserve">Table </w:t>
      </w:r>
      <w:r w:rsidRPr="00390476">
        <w:rPr>
          <w:i/>
          <w:iCs/>
          <w:sz w:val="24"/>
          <w:szCs w:val="24"/>
        </w:rPr>
        <w:fldChar w:fldCharType="begin"/>
      </w:r>
      <w:r w:rsidRPr="00390476">
        <w:rPr>
          <w:i/>
          <w:iCs/>
          <w:sz w:val="24"/>
          <w:szCs w:val="24"/>
        </w:rPr>
        <w:instrText xml:space="preserve"> SEQ Table \* ARABIC \s 1 </w:instrText>
      </w:r>
      <w:r w:rsidRPr="00390476">
        <w:rPr>
          <w:i/>
          <w:iCs/>
          <w:sz w:val="24"/>
          <w:szCs w:val="24"/>
        </w:rPr>
        <w:fldChar w:fldCharType="separate"/>
      </w:r>
      <w:r w:rsidRPr="00390476">
        <w:rPr>
          <w:i/>
          <w:iCs/>
          <w:noProof/>
          <w:sz w:val="24"/>
          <w:szCs w:val="24"/>
        </w:rPr>
        <w:t>4</w:t>
      </w:r>
      <w:r w:rsidRPr="00390476">
        <w:rPr>
          <w:i/>
          <w:iCs/>
          <w:sz w:val="24"/>
          <w:szCs w:val="24"/>
        </w:rPr>
        <w:fldChar w:fldCharType="end"/>
      </w:r>
      <w:bookmarkEnd w:id="82"/>
      <w:r w:rsidRPr="00390476">
        <w:rPr>
          <w:i/>
          <w:iCs/>
          <w:sz w:val="24"/>
          <w:szCs w:val="24"/>
        </w:rPr>
        <w:t>: Groundwater Quality Parameters of Concern</w:t>
      </w:r>
      <w:bookmarkEnd w:id="83"/>
      <w:bookmarkEnd w:id="84"/>
    </w:p>
    <w:tbl>
      <w:tblPr>
        <w:tblStyle w:val="SLROption2"/>
        <w:tblpPr w:leftFromText="180" w:rightFromText="180" w:topFromText="120" w:vertAnchor="text" w:horzAnchor="margin" w:tblpY="102"/>
        <w:tblW w:w="5000" w:type="pct"/>
        <w:tblLook w:val="04A0" w:firstRow="1" w:lastRow="0" w:firstColumn="1" w:lastColumn="0" w:noHBand="0" w:noVBand="1"/>
      </w:tblPr>
      <w:tblGrid>
        <w:gridCol w:w="4508"/>
        <w:gridCol w:w="4508"/>
      </w:tblGrid>
      <w:tr w:rsidR="00751620" w:rsidRPr="000302B6" w14:paraId="72E99C2F" w14:textId="77777777" w:rsidTr="00C62CB8">
        <w:trPr>
          <w:cnfStyle w:val="100000000000" w:firstRow="1" w:lastRow="0" w:firstColumn="0" w:lastColumn="0" w:oddVBand="0" w:evenVBand="0" w:oddHBand="0" w:evenHBand="0" w:firstRowFirstColumn="0" w:firstRowLastColumn="0" w:lastRowFirstColumn="0" w:lastRowLastColumn="0"/>
          <w:trHeight w:val="309"/>
        </w:trPr>
        <w:tc>
          <w:tcPr>
            <w:tcW w:w="2500" w:type="pct"/>
            <w:noWrap/>
            <w:hideMark/>
          </w:tcPr>
          <w:p w14:paraId="3CA3B947" w14:textId="77777777" w:rsidR="00751620" w:rsidRPr="000302B6" w:rsidRDefault="00751620" w:rsidP="00C62CB8">
            <w:pPr>
              <w:pStyle w:val="TableText"/>
              <w:rPr>
                <w:b/>
                <w:bCs/>
                <w:lang w:val="en-US" w:eastAsia="en-ZA"/>
              </w:rPr>
            </w:pPr>
            <w:r w:rsidRPr="000302B6">
              <w:rPr>
                <w:b/>
                <w:bCs/>
                <w:lang w:val="en-US" w:eastAsia="en-ZA"/>
              </w:rPr>
              <w:t>Parameters</w:t>
            </w:r>
          </w:p>
        </w:tc>
        <w:tc>
          <w:tcPr>
            <w:tcW w:w="2500" w:type="pct"/>
            <w:hideMark/>
          </w:tcPr>
          <w:p w14:paraId="7007B64D" w14:textId="77777777" w:rsidR="00751620" w:rsidRPr="000302B6" w:rsidRDefault="00751620" w:rsidP="00C62CB8">
            <w:pPr>
              <w:pStyle w:val="TableText"/>
              <w:rPr>
                <w:b/>
                <w:bCs/>
                <w:lang w:val="en-US" w:eastAsia="en-ZA"/>
              </w:rPr>
            </w:pPr>
            <w:r w:rsidRPr="000302B6">
              <w:rPr>
                <w:b/>
                <w:bCs/>
                <w:lang w:val="en-US" w:eastAsia="en-ZA"/>
              </w:rPr>
              <w:t>Parameters</w:t>
            </w:r>
          </w:p>
        </w:tc>
      </w:tr>
      <w:tr w:rsidR="00751620" w:rsidRPr="000302B6" w14:paraId="37CED5CC"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0719ACCA" w14:textId="77777777" w:rsidR="00751620" w:rsidRPr="000302B6" w:rsidRDefault="00751620" w:rsidP="00C62CB8">
            <w:pPr>
              <w:pStyle w:val="TableText"/>
              <w:rPr>
                <w:rFonts w:cs="Arial"/>
                <w:color w:val="000000"/>
                <w:sz w:val="18"/>
                <w:szCs w:val="18"/>
                <w:lang w:val="en-US" w:eastAsia="en-ZA"/>
              </w:rPr>
            </w:pPr>
            <w:r w:rsidRPr="000302B6">
              <w:rPr>
                <w:lang w:val="en-US"/>
              </w:rPr>
              <w:t>pH</w:t>
            </w:r>
          </w:p>
        </w:tc>
        <w:tc>
          <w:tcPr>
            <w:tcW w:w="2500" w:type="pct"/>
            <w:tcBorders>
              <w:top w:val="single" w:sz="4" w:space="0" w:color="auto"/>
              <w:left w:val="single" w:sz="4" w:space="0" w:color="auto"/>
              <w:bottom w:val="single" w:sz="4" w:space="0" w:color="auto"/>
              <w:right w:val="single" w:sz="4" w:space="0" w:color="auto"/>
            </w:tcBorders>
            <w:hideMark/>
          </w:tcPr>
          <w:p w14:paraId="7F0682A4" w14:textId="77777777" w:rsidR="00751620" w:rsidRPr="000302B6" w:rsidRDefault="00751620" w:rsidP="00C62CB8">
            <w:pPr>
              <w:pStyle w:val="TableText"/>
              <w:rPr>
                <w:rFonts w:cs="Arial"/>
                <w:color w:val="000000"/>
                <w:sz w:val="18"/>
                <w:szCs w:val="18"/>
                <w:lang w:val="en-US" w:eastAsia="en-ZA"/>
              </w:rPr>
            </w:pPr>
            <w:r w:rsidRPr="000302B6">
              <w:rPr>
                <w:lang w:val="en-US"/>
              </w:rPr>
              <w:t>Nitrate as N</w:t>
            </w:r>
          </w:p>
        </w:tc>
      </w:tr>
      <w:tr w:rsidR="00751620" w:rsidRPr="000302B6" w14:paraId="3745D9FC"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14ECD5A5" w14:textId="77777777" w:rsidR="00751620" w:rsidRPr="000302B6" w:rsidRDefault="00751620" w:rsidP="00C62CB8">
            <w:pPr>
              <w:pStyle w:val="TableText"/>
              <w:rPr>
                <w:rFonts w:cs="Arial"/>
                <w:color w:val="000000"/>
                <w:sz w:val="18"/>
                <w:szCs w:val="18"/>
                <w:lang w:val="en-US" w:eastAsia="en-ZA"/>
              </w:rPr>
            </w:pPr>
            <w:r w:rsidRPr="000302B6">
              <w:rPr>
                <w:lang w:val="en-US"/>
              </w:rPr>
              <w:t>Electrical conductivity</w:t>
            </w:r>
          </w:p>
        </w:tc>
        <w:tc>
          <w:tcPr>
            <w:tcW w:w="2500" w:type="pct"/>
            <w:tcBorders>
              <w:top w:val="single" w:sz="4" w:space="0" w:color="auto"/>
              <w:left w:val="single" w:sz="4" w:space="0" w:color="auto"/>
              <w:bottom w:val="single" w:sz="4" w:space="0" w:color="auto"/>
              <w:right w:val="single" w:sz="4" w:space="0" w:color="auto"/>
            </w:tcBorders>
            <w:hideMark/>
          </w:tcPr>
          <w:p w14:paraId="5CCCC8F2" w14:textId="77777777" w:rsidR="00751620" w:rsidRPr="000302B6" w:rsidRDefault="00751620" w:rsidP="00C62CB8">
            <w:pPr>
              <w:pStyle w:val="TableText"/>
              <w:rPr>
                <w:rFonts w:cs="Arial"/>
                <w:color w:val="000000"/>
                <w:sz w:val="18"/>
                <w:szCs w:val="18"/>
                <w:lang w:val="en-US" w:eastAsia="en-ZA"/>
              </w:rPr>
            </w:pPr>
            <w:r w:rsidRPr="000302B6">
              <w:rPr>
                <w:lang w:val="en-US"/>
              </w:rPr>
              <w:t>Ammonia</w:t>
            </w:r>
          </w:p>
        </w:tc>
      </w:tr>
      <w:tr w:rsidR="00751620" w:rsidRPr="000302B6" w14:paraId="7198771D"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0DC86BDF" w14:textId="77777777" w:rsidR="00751620" w:rsidRPr="000302B6" w:rsidRDefault="00751620" w:rsidP="00C62CB8">
            <w:pPr>
              <w:pStyle w:val="TableText"/>
              <w:rPr>
                <w:rFonts w:cs="Arial"/>
                <w:color w:val="000000"/>
                <w:sz w:val="18"/>
                <w:szCs w:val="18"/>
                <w:lang w:val="en-US" w:eastAsia="en-ZA"/>
              </w:rPr>
            </w:pPr>
            <w:r w:rsidRPr="000302B6">
              <w:rPr>
                <w:lang w:val="en-US"/>
              </w:rPr>
              <w:t>Total dissolved solids</w:t>
            </w:r>
          </w:p>
        </w:tc>
        <w:tc>
          <w:tcPr>
            <w:tcW w:w="2500" w:type="pct"/>
            <w:tcBorders>
              <w:top w:val="single" w:sz="4" w:space="0" w:color="auto"/>
              <w:left w:val="single" w:sz="4" w:space="0" w:color="auto"/>
              <w:bottom w:val="single" w:sz="4" w:space="0" w:color="auto"/>
              <w:right w:val="single" w:sz="4" w:space="0" w:color="auto"/>
            </w:tcBorders>
            <w:hideMark/>
          </w:tcPr>
          <w:p w14:paraId="5CDEFCE3" w14:textId="77777777" w:rsidR="00751620" w:rsidRPr="000302B6" w:rsidRDefault="00751620" w:rsidP="00C62CB8">
            <w:pPr>
              <w:pStyle w:val="TableText"/>
              <w:rPr>
                <w:rFonts w:cs="Arial"/>
                <w:color w:val="000000"/>
                <w:sz w:val="18"/>
                <w:szCs w:val="18"/>
                <w:lang w:val="en-US" w:eastAsia="en-ZA"/>
              </w:rPr>
            </w:pPr>
            <w:r w:rsidRPr="000302B6">
              <w:rPr>
                <w:lang w:val="en-US"/>
              </w:rPr>
              <w:t>Potassium</w:t>
            </w:r>
          </w:p>
        </w:tc>
      </w:tr>
      <w:tr w:rsidR="00751620" w:rsidRPr="000302B6" w14:paraId="1B7AB1AC"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011E8DE6" w14:textId="77777777" w:rsidR="00751620" w:rsidRPr="000302B6" w:rsidRDefault="00751620" w:rsidP="00C62CB8">
            <w:pPr>
              <w:pStyle w:val="TableText"/>
              <w:rPr>
                <w:rFonts w:cs="Arial"/>
                <w:color w:val="000000"/>
                <w:sz w:val="18"/>
                <w:szCs w:val="18"/>
                <w:lang w:val="en-US" w:eastAsia="en-ZA"/>
              </w:rPr>
            </w:pPr>
            <w:r w:rsidRPr="000302B6">
              <w:rPr>
                <w:lang w:val="en-US"/>
              </w:rPr>
              <w:t>Total suspended solids</w:t>
            </w:r>
          </w:p>
        </w:tc>
        <w:tc>
          <w:tcPr>
            <w:tcW w:w="2500" w:type="pct"/>
            <w:tcBorders>
              <w:top w:val="single" w:sz="4" w:space="0" w:color="auto"/>
              <w:left w:val="single" w:sz="4" w:space="0" w:color="auto"/>
              <w:bottom w:val="single" w:sz="4" w:space="0" w:color="auto"/>
              <w:right w:val="single" w:sz="4" w:space="0" w:color="auto"/>
            </w:tcBorders>
            <w:hideMark/>
          </w:tcPr>
          <w:p w14:paraId="0C36557F" w14:textId="77777777" w:rsidR="00751620" w:rsidRPr="000302B6" w:rsidRDefault="00751620" w:rsidP="00C62CB8">
            <w:pPr>
              <w:pStyle w:val="TableText"/>
              <w:rPr>
                <w:rFonts w:cs="Arial"/>
                <w:color w:val="000000"/>
                <w:sz w:val="18"/>
                <w:szCs w:val="18"/>
                <w:lang w:val="en-US" w:eastAsia="en-ZA"/>
              </w:rPr>
            </w:pPr>
            <w:r w:rsidRPr="000302B6">
              <w:rPr>
                <w:lang w:val="en-US"/>
              </w:rPr>
              <w:t>Nickel</w:t>
            </w:r>
          </w:p>
        </w:tc>
      </w:tr>
      <w:tr w:rsidR="00751620" w:rsidRPr="000302B6" w14:paraId="595079D2"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4CFECBDE" w14:textId="77777777" w:rsidR="00751620" w:rsidRPr="000302B6" w:rsidRDefault="00751620" w:rsidP="00C62CB8">
            <w:pPr>
              <w:pStyle w:val="TableText"/>
              <w:rPr>
                <w:rFonts w:cs="Arial"/>
                <w:color w:val="000000"/>
                <w:sz w:val="18"/>
                <w:szCs w:val="18"/>
                <w:lang w:val="en-US" w:eastAsia="en-ZA"/>
              </w:rPr>
            </w:pPr>
            <w:r w:rsidRPr="000302B6">
              <w:rPr>
                <w:lang w:val="en-US"/>
              </w:rPr>
              <w:t xml:space="preserve">Aluminum </w:t>
            </w:r>
          </w:p>
        </w:tc>
        <w:tc>
          <w:tcPr>
            <w:tcW w:w="2500" w:type="pct"/>
            <w:tcBorders>
              <w:top w:val="single" w:sz="4" w:space="0" w:color="auto"/>
              <w:left w:val="single" w:sz="4" w:space="0" w:color="auto"/>
              <w:bottom w:val="single" w:sz="4" w:space="0" w:color="auto"/>
              <w:right w:val="single" w:sz="4" w:space="0" w:color="auto"/>
            </w:tcBorders>
            <w:hideMark/>
          </w:tcPr>
          <w:p w14:paraId="65DFE491" w14:textId="77777777" w:rsidR="00751620" w:rsidRPr="000302B6" w:rsidRDefault="00751620" w:rsidP="00C62CB8">
            <w:pPr>
              <w:pStyle w:val="TableText"/>
              <w:rPr>
                <w:rFonts w:cs="Arial"/>
                <w:color w:val="000000"/>
                <w:sz w:val="18"/>
                <w:szCs w:val="18"/>
                <w:lang w:val="en-US" w:eastAsia="en-ZA"/>
              </w:rPr>
            </w:pPr>
            <w:r w:rsidRPr="000302B6">
              <w:rPr>
                <w:lang w:val="en-US"/>
              </w:rPr>
              <w:t>Manganese</w:t>
            </w:r>
          </w:p>
        </w:tc>
      </w:tr>
      <w:tr w:rsidR="00751620" w:rsidRPr="000302B6" w14:paraId="350EC505"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7F5E63BF" w14:textId="77777777" w:rsidR="00751620" w:rsidRPr="000302B6" w:rsidRDefault="00751620" w:rsidP="00C62CB8">
            <w:pPr>
              <w:pStyle w:val="TableText"/>
              <w:rPr>
                <w:rFonts w:cs="Arial"/>
                <w:color w:val="000000"/>
                <w:sz w:val="18"/>
                <w:szCs w:val="18"/>
                <w:lang w:val="en-US" w:eastAsia="en-ZA"/>
              </w:rPr>
            </w:pPr>
            <w:r w:rsidRPr="000302B6">
              <w:rPr>
                <w:lang w:val="en-US"/>
              </w:rPr>
              <w:t>Calcium</w:t>
            </w:r>
          </w:p>
        </w:tc>
        <w:tc>
          <w:tcPr>
            <w:tcW w:w="2500" w:type="pct"/>
            <w:tcBorders>
              <w:top w:val="single" w:sz="4" w:space="0" w:color="auto"/>
              <w:left w:val="single" w:sz="4" w:space="0" w:color="auto"/>
              <w:bottom w:val="single" w:sz="4" w:space="0" w:color="auto"/>
              <w:right w:val="single" w:sz="4" w:space="0" w:color="auto"/>
            </w:tcBorders>
            <w:hideMark/>
          </w:tcPr>
          <w:p w14:paraId="63259D41" w14:textId="77777777" w:rsidR="00751620" w:rsidRPr="000302B6" w:rsidRDefault="00751620" w:rsidP="00C62CB8">
            <w:pPr>
              <w:pStyle w:val="TableText"/>
              <w:rPr>
                <w:rFonts w:cs="Arial"/>
                <w:color w:val="000000"/>
                <w:sz w:val="18"/>
                <w:szCs w:val="18"/>
                <w:lang w:val="en-US" w:eastAsia="en-ZA"/>
              </w:rPr>
            </w:pPr>
            <w:r w:rsidRPr="000302B6">
              <w:rPr>
                <w:lang w:val="en-US"/>
              </w:rPr>
              <w:t>Magnesium</w:t>
            </w:r>
          </w:p>
        </w:tc>
      </w:tr>
      <w:tr w:rsidR="00751620" w:rsidRPr="000302B6" w14:paraId="45E5E0D1"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12A914B4" w14:textId="77777777" w:rsidR="00751620" w:rsidRPr="000302B6" w:rsidRDefault="00751620" w:rsidP="00C62CB8">
            <w:pPr>
              <w:pStyle w:val="TableText"/>
              <w:rPr>
                <w:rFonts w:cs="Arial"/>
                <w:color w:val="000000"/>
                <w:sz w:val="18"/>
                <w:szCs w:val="18"/>
                <w:lang w:val="en-US" w:eastAsia="en-ZA"/>
              </w:rPr>
            </w:pPr>
            <w:r w:rsidRPr="000302B6">
              <w:rPr>
                <w:lang w:val="en-US"/>
              </w:rPr>
              <w:t>Fluoride as F</w:t>
            </w:r>
          </w:p>
        </w:tc>
        <w:tc>
          <w:tcPr>
            <w:tcW w:w="2500" w:type="pct"/>
            <w:tcBorders>
              <w:top w:val="single" w:sz="4" w:space="0" w:color="auto"/>
              <w:left w:val="single" w:sz="4" w:space="0" w:color="auto"/>
              <w:bottom w:val="single" w:sz="4" w:space="0" w:color="auto"/>
              <w:right w:val="single" w:sz="4" w:space="0" w:color="auto"/>
            </w:tcBorders>
            <w:hideMark/>
          </w:tcPr>
          <w:p w14:paraId="7B8C0698" w14:textId="77777777" w:rsidR="00751620" w:rsidRPr="000302B6" w:rsidRDefault="00751620" w:rsidP="00C62CB8">
            <w:pPr>
              <w:pStyle w:val="TableText"/>
              <w:rPr>
                <w:rFonts w:cs="Arial"/>
                <w:color w:val="000000"/>
                <w:sz w:val="18"/>
                <w:szCs w:val="18"/>
                <w:lang w:val="en-US" w:eastAsia="en-ZA"/>
              </w:rPr>
            </w:pPr>
            <w:r w:rsidRPr="000302B6">
              <w:rPr>
                <w:lang w:val="en-US"/>
              </w:rPr>
              <w:t>Iron</w:t>
            </w:r>
          </w:p>
        </w:tc>
      </w:tr>
      <w:tr w:rsidR="00751620" w:rsidRPr="000302B6" w14:paraId="28713EF3"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1EEE8579" w14:textId="77777777" w:rsidR="00751620" w:rsidRPr="000302B6" w:rsidRDefault="00751620" w:rsidP="00C62CB8">
            <w:pPr>
              <w:pStyle w:val="TableText"/>
              <w:rPr>
                <w:rFonts w:cs="Arial"/>
                <w:color w:val="000000"/>
                <w:sz w:val="18"/>
                <w:szCs w:val="18"/>
                <w:lang w:val="en-US" w:eastAsia="en-ZA"/>
              </w:rPr>
            </w:pPr>
            <w:r w:rsidRPr="000302B6">
              <w:rPr>
                <w:lang w:val="en-US"/>
              </w:rPr>
              <w:t>Total alkalinity as CaCO</w:t>
            </w:r>
            <w:r w:rsidRPr="000302B6">
              <w:rPr>
                <w:vertAlign w:val="subscript"/>
                <w:lang w:val="en-US"/>
              </w:rPr>
              <w:t>3</w:t>
            </w:r>
          </w:p>
        </w:tc>
        <w:tc>
          <w:tcPr>
            <w:tcW w:w="2500" w:type="pct"/>
            <w:tcBorders>
              <w:top w:val="single" w:sz="4" w:space="0" w:color="auto"/>
              <w:left w:val="single" w:sz="4" w:space="0" w:color="auto"/>
              <w:bottom w:val="single" w:sz="4" w:space="0" w:color="auto"/>
              <w:right w:val="single" w:sz="4" w:space="0" w:color="auto"/>
            </w:tcBorders>
            <w:hideMark/>
          </w:tcPr>
          <w:p w14:paraId="3F833ABD" w14:textId="77777777" w:rsidR="00751620" w:rsidRPr="000302B6" w:rsidRDefault="00751620" w:rsidP="00C62CB8">
            <w:pPr>
              <w:pStyle w:val="TableText"/>
              <w:rPr>
                <w:rFonts w:cs="Arial"/>
                <w:color w:val="000000"/>
                <w:sz w:val="18"/>
                <w:szCs w:val="18"/>
                <w:lang w:val="en-US" w:eastAsia="en-ZA"/>
              </w:rPr>
            </w:pPr>
            <w:r w:rsidRPr="000302B6">
              <w:rPr>
                <w:lang w:val="en-US"/>
              </w:rPr>
              <w:t>Copper</w:t>
            </w:r>
          </w:p>
        </w:tc>
      </w:tr>
      <w:tr w:rsidR="00751620" w:rsidRPr="000302B6" w14:paraId="30815551"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1B88C566" w14:textId="77777777" w:rsidR="00751620" w:rsidRPr="000302B6" w:rsidRDefault="00751620" w:rsidP="00C62CB8">
            <w:pPr>
              <w:pStyle w:val="TableText"/>
              <w:rPr>
                <w:rFonts w:cs="Arial"/>
                <w:color w:val="000000"/>
                <w:sz w:val="18"/>
                <w:szCs w:val="18"/>
                <w:lang w:val="en-US" w:eastAsia="en-ZA"/>
              </w:rPr>
            </w:pPr>
            <w:r w:rsidRPr="000302B6">
              <w:rPr>
                <w:lang w:val="en-US"/>
              </w:rPr>
              <w:t>Chloride as Cl</w:t>
            </w:r>
          </w:p>
        </w:tc>
        <w:tc>
          <w:tcPr>
            <w:tcW w:w="2500" w:type="pct"/>
            <w:tcBorders>
              <w:top w:val="single" w:sz="4" w:space="0" w:color="auto"/>
              <w:left w:val="single" w:sz="4" w:space="0" w:color="auto"/>
              <w:bottom w:val="single" w:sz="4" w:space="0" w:color="auto"/>
              <w:right w:val="single" w:sz="4" w:space="0" w:color="auto"/>
            </w:tcBorders>
            <w:hideMark/>
          </w:tcPr>
          <w:p w14:paraId="69099AB7" w14:textId="77777777" w:rsidR="00751620" w:rsidRPr="000302B6" w:rsidRDefault="00751620" w:rsidP="00C62CB8">
            <w:pPr>
              <w:pStyle w:val="TableText"/>
              <w:rPr>
                <w:rFonts w:cs="Arial"/>
                <w:color w:val="000000"/>
                <w:sz w:val="18"/>
                <w:szCs w:val="18"/>
                <w:lang w:val="en-US" w:eastAsia="en-ZA"/>
              </w:rPr>
            </w:pPr>
            <w:r w:rsidRPr="000302B6">
              <w:rPr>
                <w:lang w:val="en-US"/>
              </w:rPr>
              <w:t>Lead</w:t>
            </w:r>
          </w:p>
        </w:tc>
      </w:tr>
      <w:tr w:rsidR="00751620" w:rsidRPr="000302B6" w14:paraId="7CA6A3AB"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6CB2E169" w14:textId="77777777" w:rsidR="00751620" w:rsidRPr="000302B6" w:rsidRDefault="00751620" w:rsidP="00C62CB8">
            <w:pPr>
              <w:pStyle w:val="TableText"/>
              <w:rPr>
                <w:rFonts w:cs="Arial"/>
                <w:color w:val="000000"/>
                <w:sz w:val="18"/>
                <w:szCs w:val="18"/>
                <w:lang w:val="en-US" w:eastAsia="en-ZA"/>
              </w:rPr>
            </w:pPr>
            <w:r w:rsidRPr="000302B6">
              <w:rPr>
                <w:lang w:val="en-US"/>
              </w:rPr>
              <w:t>Sulphate as SO</w:t>
            </w:r>
            <w:r w:rsidRPr="000302B6">
              <w:rPr>
                <w:vertAlign w:val="subscript"/>
                <w:lang w:val="en-US"/>
              </w:rPr>
              <w:t>4</w:t>
            </w:r>
          </w:p>
        </w:tc>
        <w:tc>
          <w:tcPr>
            <w:tcW w:w="2500" w:type="pct"/>
            <w:tcBorders>
              <w:top w:val="single" w:sz="4" w:space="0" w:color="auto"/>
              <w:left w:val="single" w:sz="4" w:space="0" w:color="auto"/>
              <w:bottom w:val="single" w:sz="4" w:space="0" w:color="auto"/>
              <w:right w:val="single" w:sz="4" w:space="0" w:color="auto"/>
            </w:tcBorders>
            <w:hideMark/>
          </w:tcPr>
          <w:p w14:paraId="257E62F2" w14:textId="77777777" w:rsidR="00751620" w:rsidRPr="000302B6" w:rsidRDefault="00751620" w:rsidP="00C62CB8">
            <w:pPr>
              <w:pStyle w:val="TableText"/>
              <w:rPr>
                <w:rFonts w:cs="Arial"/>
                <w:color w:val="000000"/>
                <w:sz w:val="18"/>
                <w:szCs w:val="18"/>
                <w:lang w:val="en-US" w:eastAsia="en-ZA"/>
              </w:rPr>
            </w:pPr>
            <w:r w:rsidRPr="000302B6">
              <w:rPr>
                <w:lang w:val="en-US"/>
              </w:rPr>
              <w:t>Sodium</w:t>
            </w:r>
          </w:p>
        </w:tc>
      </w:tr>
      <w:tr w:rsidR="00751620" w:rsidRPr="000302B6" w14:paraId="113263C6" w14:textId="77777777" w:rsidTr="00C62CB8">
        <w:trPr>
          <w:trHeight w:val="298"/>
        </w:trPr>
        <w:tc>
          <w:tcPr>
            <w:tcW w:w="2500" w:type="pct"/>
            <w:tcBorders>
              <w:top w:val="single" w:sz="4" w:space="0" w:color="auto"/>
              <w:left w:val="single" w:sz="4" w:space="0" w:color="auto"/>
              <w:bottom w:val="single" w:sz="4" w:space="0" w:color="auto"/>
              <w:right w:val="single" w:sz="4" w:space="0" w:color="auto"/>
            </w:tcBorders>
            <w:noWrap/>
            <w:hideMark/>
          </w:tcPr>
          <w:p w14:paraId="1FE1DB72" w14:textId="77777777" w:rsidR="00751620" w:rsidRPr="000302B6" w:rsidRDefault="00751620" w:rsidP="00C62CB8">
            <w:pPr>
              <w:pStyle w:val="TableText"/>
              <w:rPr>
                <w:lang w:val="en-US"/>
              </w:rPr>
            </w:pPr>
            <w:r w:rsidRPr="000302B6">
              <w:rPr>
                <w:lang w:val="en-US"/>
              </w:rPr>
              <w:t>Arsenic</w:t>
            </w:r>
          </w:p>
        </w:tc>
        <w:tc>
          <w:tcPr>
            <w:tcW w:w="2500" w:type="pct"/>
            <w:tcBorders>
              <w:top w:val="single" w:sz="4" w:space="0" w:color="auto"/>
              <w:left w:val="single" w:sz="4" w:space="0" w:color="auto"/>
              <w:bottom w:val="single" w:sz="4" w:space="0" w:color="auto"/>
              <w:right w:val="single" w:sz="4" w:space="0" w:color="auto"/>
            </w:tcBorders>
            <w:hideMark/>
          </w:tcPr>
          <w:p w14:paraId="36AC75DD" w14:textId="77777777" w:rsidR="00751620" w:rsidRPr="000302B6" w:rsidRDefault="00751620" w:rsidP="00C62CB8">
            <w:pPr>
              <w:pStyle w:val="TableText"/>
              <w:rPr>
                <w:lang w:val="en-US"/>
              </w:rPr>
            </w:pPr>
            <w:r w:rsidRPr="000302B6">
              <w:rPr>
                <w:lang w:val="en-US"/>
              </w:rPr>
              <w:t>-</w:t>
            </w:r>
          </w:p>
        </w:tc>
      </w:tr>
    </w:tbl>
    <w:p w14:paraId="552A5727" w14:textId="77777777" w:rsidR="00751620" w:rsidRPr="000302B6" w:rsidRDefault="00751620" w:rsidP="00751620">
      <w:pPr>
        <w:spacing w:before="0" w:after="0"/>
        <w:rPr>
          <w:rFonts w:ascii="Figtree" w:hAnsi="Figtree"/>
          <w:lang w:val="en-CA"/>
        </w:rPr>
      </w:pPr>
    </w:p>
    <w:p w14:paraId="545E6429" w14:textId="77777777" w:rsidR="00751620" w:rsidRPr="000302B6" w:rsidRDefault="00751620" w:rsidP="00751620">
      <w:pPr>
        <w:spacing w:before="0" w:after="0"/>
        <w:rPr>
          <w:rFonts w:ascii="Figtree" w:hAnsi="Figtree"/>
          <w:lang w:val="en-CA"/>
        </w:rPr>
        <w:sectPr w:rsidR="00751620" w:rsidRPr="000302B6" w:rsidSect="002D7D32">
          <w:headerReference w:type="even" r:id="rId11"/>
          <w:headerReference w:type="default" r:id="rId12"/>
          <w:footerReference w:type="default" r:id="rId13"/>
          <w:headerReference w:type="first" r:id="rId14"/>
          <w:pgSz w:w="11906" w:h="16838"/>
          <w:pgMar w:top="993" w:right="1440" w:bottom="1440" w:left="1440" w:header="576" w:footer="432" w:gutter="0"/>
          <w:cols w:space="720"/>
        </w:sectPr>
      </w:pPr>
    </w:p>
    <w:p w14:paraId="078EB841" w14:textId="723DAECD" w:rsidR="00FE5D1D" w:rsidRPr="00390476" w:rsidRDefault="00FE5D1D" w:rsidP="00FE5D1D">
      <w:pPr>
        <w:pStyle w:val="Caption"/>
        <w:rPr>
          <w:i/>
          <w:iCs/>
          <w:sz w:val="24"/>
          <w:szCs w:val="24"/>
        </w:rPr>
      </w:pPr>
      <w:bookmarkStart w:id="85" w:name="_Ref156912738"/>
      <w:bookmarkStart w:id="86" w:name="_Toc175833641"/>
      <w:bookmarkStart w:id="87" w:name="_Toc176354621"/>
      <w:r w:rsidRPr="00390476">
        <w:rPr>
          <w:i/>
          <w:iCs/>
          <w:sz w:val="24"/>
          <w:szCs w:val="24"/>
        </w:rPr>
        <w:lastRenderedPageBreak/>
        <w:t xml:space="preserve">Table </w:t>
      </w:r>
      <w:r w:rsidRPr="00390476">
        <w:rPr>
          <w:i/>
          <w:iCs/>
          <w:sz w:val="24"/>
          <w:szCs w:val="24"/>
        </w:rPr>
        <w:fldChar w:fldCharType="begin"/>
      </w:r>
      <w:r w:rsidRPr="00390476">
        <w:rPr>
          <w:i/>
          <w:iCs/>
          <w:sz w:val="24"/>
          <w:szCs w:val="24"/>
        </w:rPr>
        <w:instrText xml:space="preserve"> SEQ Table \* ARABIC \s 1 </w:instrText>
      </w:r>
      <w:r w:rsidRPr="00390476">
        <w:rPr>
          <w:i/>
          <w:iCs/>
          <w:sz w:val="24"/>
          <w:szCs w:val="24"/>
        </w:rPr>
        <w:fldChar w:fldCharType="separate"/>
      </w:r>
      <w:r w:rsidRPr="00390476">
        <w:rPr>
          <w:i/>
          <w:iCs/>
          <w:noProof/>
          <w:sz w:val="24"/>
          <w:szCs w:val="24"/>
        </w:rPr>
        <w:t>3</w:t>
      </w:r>
      <w:r w:rsidRPr="00390476">
        <w:rPr>
          <w:i/>
          <w:iCs/>
          <w:sz w:val="24"/>
          <w:szCs w:val="24"/>
        </w:rPr>
        <w:fldChar w:fldCharType="end"/>
      </w:r>
      <w:bookmarkEnd w:id="85"/>
      <w:r w:rsidRPr="00390476">
        <w:rPr>
          <w:i/>
          <w:iCs/>
          <w:sz w:val="24"/>
          <w:szCs w:val="24"/>
        </w:rPr>
        <w:t>: Monitoring Borehole Locations</w:t>
      </w:r>
      <w:bookmarkEnd w:id="86"/>
      <w:bookmarkEnd w:id="87"/>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6"/>
        <w:gridCol w:w="666"/>
        <w:gridCol w:w="937"/>
        <w:gridCol w:w="1403"/>
        <w:gridCol w:w="1549"/>
        <w:gridCol w:w="2117"/>
        <w:gridCol w:w="3965"/>
        <w:gridCol w:w="2205"/>
      </w:tblGrid>
      <w:tr w:rsidR="00FE5D1D" w:rsidRPr="000302B6" w14:paraId="636586B7" w14:textId="77777777" w:rsidTr="002D7D32">
        <w:trPr>
          <w:tblHeader/>
        </w:trPr>
        <w:tc>
          <w:tcPr>
            <w:tcW w:w="323" w:type="pct"/>
            <w:tcBorders>
              <w:top w:val="single" w:sz="4" w:space="0" w:color="auto"/>
              <w:left w:val="single" w:sz="4" w:space="0" w:color="auto"/>
              <w:bottom w:val="single" w:sz="4" w:space="0" w:color="auto"/>
              <w:right w:val="single" w:sz="4" w:space="0" w:color="auto"/>
            </w:tcBorders>
            <w:shd w:val="clear" w:color="auto" w:fill="3C533C"/>
          </w:tcPr>
          <w:p w14:paraId="24D61F33" w14:textId="3F56C8B6" w:rsidR="00FE5D1D" w:rsidRPr="000302B6" w:rsidRDefault="00FE5D1D" w:rsidP="00FE5D1D">
            <w:pPr>
              <w:pStyle w:val="TableText"/>
              <w:jc w:val="center"/>
              <w:rPr>
                <w:b/>
                <w:bCs/>
                <w:color w:val="FFFFFF"/>
                <w:lang w:val="en-US"/>
              </w:rPr>
            </w:pPr>
            <w:r>
              <w:rPr>
                <w:b/>
                <w:bCs/>
                <w:color w:val="FFFFFF"/>
                <w:lang w:val="en-US"/>
              </w:rPr>
              <w:t>No</w:t>
            </w:r>
          </w:p>
        </w:tc>
        <w:tc>
          <w:tcPr>
            <w:tcW w:w="243" w:type="pct"/>
            <w:tcBorders>
              <w:top w:val="single" w:sz="4" w:space="0" w:color="auto"/>
              <w:left w:val="single" w:sz="4" w:space="0" w:color="auto"/>
              <w:bottom w:val="single" w:sz="4" w:space="0" w:color="auto"/>
              <w:right w:val="single" w:sz="4" w:space="0" w:color="auto"/>
            </w:tcBorders>
            <w:shd w:val="clear" w:color="auto" w:fill="3C533C"/>
          </w:tcPr>
          <w:p w14:paraId="4577ADE3" w14:textId="68403962" w:rsidR="00FE5D1D" w:rsidRPr="000302B6" w:rsidRDefault="00FE5D1D" w:rsidP="00FE5D1D">
            <w:pPr>
              <w:pStyle w:val="TableText"/>
              <w:jc w:val="center"/>
              <w:rPr>
                <w:b/>
                <w:bCs/>
                <w:color w:val="FFFFFF"/>
                <w:lang w:val="en-US"/>
              </w:rPr>
            </w:pPr>
            <w:r>
              <w:rPr>
                <w:b/>
                <w:bCs/>
                <w:color w:val="FFFFFF"/>
                <w:lang w:val="en-US"/>
              </w:rPr>
              <w:t>Mine</w:t>
            </w:r>
          </w:p>
        </w:tc>
        <w:tc>
          <w:tcPr>
            <w:tcW w:w="341" w:type="pct"/>
            <w:tcBorders>
              <w:top w:val="single" w:sz="4" w:space="0" w:color="auto"/>
              <w:left w:val="single" w:sz="4" w:space="0" w:color="auto"/>
              <w:bottom w:val="single" w:sz="4" w:space="0" w:color="auto"/>
              <w:right w:val="single" w:sz="4" w:space="0" w:color="auto"/>
            </w:tcBorders>
            <w:shd w:val="clear" w:color="auto" w:fill="3C533C"/>
            <w:tcMar>
              <w:top w:w="0" w:type="dxa"/>
              <w:left w:w="108" w:type="dxa"/>
              <w:bottom w:w="0" w:type="dxa"/>
              <w:right w:w="72" w:type="dxa"/>
            </w:tcMar>
            <w:hideMark/>
          </w:tcPr>
          <w:p w14:paraId="093F3EFA" w14:textId="2A9EB017" w:rsidR="00FE5D1D" w:rsidRPr="000302B6" w:rsidRDefault="00FE5D1D" w:rsidP="00C62CB8">
            <w:pPr>
              <w:pStyle w:val="TableText"/>
              <w:jc w:val="center"/>
              <w:rPr>
                <w:b/>
                <w:bCs/>
                <w:color w:val="FFFFFF"/>
                <w:lang w:val="en-US"/>
              </w:rPr>
            </w:pPr>
            <w:r w:rsidRPr="000302B6">
              <w:rPr>
                <w:b/>
                <w:bCs/>
                <w:color w:val="FFFFFF"/>
                <w:lang w:val="en-US"/>
              </w:rPr>
              <w:t>Borehole ID</w:t>
            </w:r>
          </w:p>
        </w:tc>
        <w:tc>
          <w:tcPr>
            <w:tcW w:w="511" w:type="pct"/>
            <w:tcBorders>
              <w:top w:val="single" w:sz="4" w:space="0" w:color="auto"/>
              <w:left w:val="single" w:sz="4" w:space="0" w:color="auto"/>
              <w:bottom w:val="single" w:sz="4" w:space="0" w:color="auto"/>
              <w:right w:val="single" w:sz="4" w:space="0" w:color="auto"/>
            </w:tcBorders>
            <w:shd w:val="clear" w:color="auto" w:fill="3C533C"/>
            <w:tcMar>
              <w:top w:w="0" w:type="dxa"/>
              <w:left w:w="108" w:type="dxa"/>
              <w:bottom w:w="0" w:type="dxa"/>
              <w:right w:w="72" w:type="dxa"/>
            </w:tcMar>
            <w:hideMark/>
          </w:tcPr>
          <w:p w14:paraId="5A5FBA7C" w14:textId="77777777" w:rsidR="00FE5D1D" w:rsidRPr="000302B6" w:rsidRDefault="00FE5D1D" w:rsidP="00C62CB8">
            <w:pPr>
              <w:pStyle w:val="TableText"/>
              <w:jc w:val="center"/>
              <w:rPr>
                <w:b/>
                <w:bCs/>
                <w:color w:val="FFFFFF"/>
                <w:lang w:val="en-US"/>
              </w:rPr>
            </w:pPr>
            <w:r w:rsidRPr="000302B6">
              <w:rPr>
                <w:b/>
                <w:bCs/>
                <w:color w:val="FFFFFF"/>
                <w:lang w:val="en-US"/>
              </w:rPr>
              <w:t>Longitude</w:t>
            </w:r>
          </w:p>
        </w:tc>
        <w:tc>
          <w:tcPr>
            <w:tcW w:w="564" w:type="pct"/>
            <w:tcBorders>
              <w:top w:val="single" w:sz="4" w:space="0" w:color="auto"/>
              <w:left w:val="single" w:sz="4" w:space="0" w:color="auto"/>
              <w:bottom w:val="single" w:sz="4" w:space="0" w:color="auto"/>
              <w:right w:val="single" w:sz="4" w:space="0" w:color="auto"/>
            </w:tcBorders>
            <w:shd w:val="clear" w:color="auto" w:fill="3C533C"/>
            <w:tcMar>
              <w:top w:w="0" w:type="dxa"/>
              <w:left w:w="108" w:type="dxa"/>
              <w:bottom w:w="0" w:type="dxa"/>
              <w:right w:w="72" w:type="dxa"/>
            </w:tcMar>
            <w:hideMark/>
          </w:tcPr>
          <w:p w14:paraId="258213B2" w14:textId="77777777" w:rsidR="00FE5D1D" w:rsidRPr="000302B6" w:rsidRDefault="00FE5D1D" w:rsidP="00C62CB8">
            <w:pPr>
              <w:pStyle w:val="TableText"/>
              <w:jc w:val="center"/>
              <w:rPr>
                <w:b/>
                <w:bCs/>
                <w:color w:val="FFFFFF"/>
                <w:lang w:val="en-US"/>
              </w:rPr>
            </w:pPr>
            <w:r w:rsidRPr="000302B6">
              <w:rPr>
                <w:b/>
                <w:bCs/>
                <w:color w:val="FFFFFF"/>
                <w:lang w:val="en-US"/>
              </w:rPr>
              <w:t>Latitude</w:t>
            </w:r>
          </w:p>
        </w:tc>
        <w:tc>
          <w:tcPr>
            <w:tcW w:w="771" w:type="pct"/>
            <w:tcBorders>
              <w:top w:val="single" w:sz="4" w:space="0" w:color="auto"/>
              <w:left w:val="single" w:sz="4" w:space="0" w:color="auto"/>
              <w:bottom w:val="single" w:sz="4" w:space="0" w:color="auto"/>
              <w:right w:val="single" w:sz="4" w:space="0" w:color="auto"/>
            </w:tcBorders>
            <w:shd w:val="clear" w:color="auto" w:fill="3C533C"/>
            <w:tcMar>
              <w:top w:w="0" w:type="dxa"/>
              <w:left w:w="108" w:type="dxa"/>
              <w:bottom w:w="0" w:type="dxa"/>
              <w:right w:w="0" w:type="dxa"/>
            </w:tcMar>
            <w:hideMark/>
          </w:tcPr>
          <w:p w14:paraId="0A3A55AE" w14:textId="77777777" w:rsidR="00FE5D1D" w:rsidRPr="000302B6" w:rsidRDefault="00FE5D1D" w:rsidP="00C62CB8">
            <w:pPr>
              <w:pStyle w:val="TableText"/>
              <w:jc w:val="center"/>
              <w:rPr>
                <w:b/>
                <w:bCs/>
                <w:color w:val="FFFFFF"/>
                <w:lang w:val="en-US"/>
              </w:rPr>
            </w:pPr>
            <w:r w:rsidRPr="000302B6">
              <w:rPr>
                <w:b/>
                <w:bCs/>
                <w:color w:val="FFFFFF"/>
                <w:lang w:val="en-US"/>
              </w:rPr>
              <w:t>Objective/Target</w:t>
            </w:r>
          </w:p>
        </w:tc>
        <w:tc>
          <w:tcPr>
            <w:tcW w:w="1444" w:type="pct"/>
            <w:tcBorders>
              <w:top w:val="single" w:sz="4" w:space="0" w:color="auto"/>
              <w:left w:val="single" w:sz="4" w:space="0" w:color="auto"/>
              <w:bottom w:val="single" w:sz="4" w:space="0" w:color="auto"/>
              <w:right w:val="single" w:sz="4" w:space="0" w:color="auto"/>
            </w:tcBorders>
            <w:shd w:val="clear" w:color="auto" w:fill="3C533C"/>
            <w:tcMar>
              <w:top w:w="0" w:type="dxa"/>
              <w:left w:w="108" w:type="dxa"/>
              <w:bottom w:w="0" w:type="dxa"/>
              <w:right w:w="72" w:type="dxa"/>
            </w:tcMar>
            <w:hideMark/>
          </w:tcPr>
          <w:p w14:paraId="7AF5A8A8" w14:textId="77777777" w:rsidR="00FE5D1D" w:rsidRPr="000302B6" w:rsidRDefault="00FE5D1D" w:rsidP="00C62CB8">
            <w:pPr>
              <w:pStyle w:val="TableText"/>
              <w:jc w:val="center"/>
              <w:rPr>
                <w:b/>
                <w:bCs/>
                <w:color w:val="FFFFFF"/>
                <w:lang w:val="en-US"/>
              </w:rPr>
            </w:pPr>
            <w:r w:rsidRPr="000302B6">
              <w:rPr>
                <w:b/>
                <w:bCs/>
                <w:color w:val="FFFFFF"/>
                <w:lang w:val="en-US"/>
              </w:rPr>
              <w:t>Description</w:t>
            </w:r>
          </w:p>
        </w:tc>
        <w:tc>
          <w:tcPr>
            <w:tcW w:w="803" w:type="pct"/>
            <w:tcBorders>
              <w:top w:val="single" w:sz="4" w:space="0" w:color="auto"/>
              <w:left w:val="single" w:sz="4" w:space="0" w:color="auto"/>
              <w:bottom w:val="single" w:sz="4" w:space="0" w:color="auto"/>
              <w:right w:val="single" w:sz="4" w:space="0" w:color="auto"/>
            </w:tcBorders>
            <w:shd w:val="clear" w:color="auto" w:fill="3C533C"/>
          </w:tcPr>
          <w:p w14:paraId="3D543AEE" w14:textId="77777777" w:rsidR="00FE5D1D" w:rsidRPr="000302B6" w:rsidRDefault="00FE5D1D" w:rsidP="00C62CB8">
            <w:pPr>
              <w:pStyle w:val="TableText"/>
              <w:jc w:val="center"/>
              <w:rPr>
                <w:b/>
                <w:bCs/>
                <w:color w:val="FFFFFF"/>
                <w:lang w:val="en-US"/>
              </w:rPr>
            </w:pPr>
            <w:r>
              <w:rPr>
                <w:b/>
                <w:bCs/>
                <w:color w:val="FFFFFF"/>
                <w:lang w:val="en-US"/>
              </w:rPr>
              <w:t>Monitoring Frequency</w:t>
            </w:r>
          </w:p>
        </w:tc>
      </w:tr>
      <w:tr w:rsidR="00FE5D1D" w:rsidRPr="000302B6" w14:paraId="47B40E7A" w14:textId="77777777" w:rsidTr="002D7D32">
        <w:tc>
          <w:tcPr>
            <w:tcW w:w="323" w:type="pct"/>
            <w:tcBorders>
              <w:top w:val="single" w:sz="4" w:space="0" w:color="auto"/>
              <w:left w:val="single" w:sz="4" w:space="0" w:color="auto"/>
              <w:bottom w:val="single" w:sz="4" w:space="0" w:color="auto"/>
              <w:right w:val="single" w:sz="4" w:space="0" w:color="auto"/>
            </w:tcBorders>
          </w:tcPr>
          <w:p w14:paraId="663C3A1B" w14:textId="25E457B4" w:rsidR="00FE5D1D" w:rsidRPr="000302B6" w:rsidRDefault="00FE5D1D" w:rsidP="00FE5D1D">
            <w:pPr>
              <w:pStyle w:val="TableText"/>
              <w:jc w:val="center"/>
              <w:rPr>
                <w:szCs w:val="24"/>
                <w:lang w:val="en-US"/>
              </w:rPr>
            </w:pPr>
            <w:r>
              <w:rPr>
                <w:szCs w:val="24"/>
                <w:lang w:val="en-US"/>
              </w:rPr>
              <w:t>1</w:t>
            </w:r>
          </w:p>
        </w:tc>
        <w:tc>
          <w:tcPr>
            <w:tcW w:w="243" w:type="pct"/>
            <w:vMerge w:val="restart"/>
            <w:tcBorders>
              <w:top w:val="single" w:sz="4" w:space="0" w:color="auto"/>
              <w:left w:val="single" w:sz="4" w:space="0" w:color="auto"/>
              <w:right w:val="single" w:sz="4" w:space="0" w:color="auto"/>
            </w:tcBorders>
            <w:textDirection w:val="btLr"/>
            <w:vAlign w:val="center"/>
          </w:tcPr>
          <w:p w14:paraId="2F8DFDB8" w14:textId="26F82200" w:rsidR="00FE5D1D" w:rsidRPr="002D7D32" w:rsidRDefault="00FE5D1D" w:rsidP="00FE5D1D">
            <w:pPr>
              <w:pStyle w:val="TableText"/>
              <w:ind w:left="113" w:right="113"/>
              <w:jc w:val="center"/>
              <w:rPr>
                <w:b/>
                <w:bCs/>
                <w:szCs w:val="24"/>
                <w:lang w:val="en-US"/>
              </w:rPr>
            </w:pPr>
            <w:r w:rsidRPr="002D7D32">
              <w:rPr>
                <w:b/>
                <w:bCs/>
                <w:szCs w:val="24"/>
                <w:lang w:val="en-US"/>
              </w:rPr>
              <w:t>Nyakabingo</w:t>
            </w: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48EDF48B" w14:textId="1B56A673" w:rsidR="00FE5D1D" w:rsidRPr="000302B6" w:rsidRDefault="00FE5D1D" w:rsidP="00C62CB8">
            <w:pPr>
              <w:pStyle w:val="TableText"/>
              <w:rPr>
                <w:lang w:val="en-US"/>
              </w:rPr>
            </w:pPr>
            <w:r w:rsidRPr="000302B6">
              <w:rPr>
                <w:szCs w:val="24"/>
                <w:lang w:val="en-US"/>
              </w:rPr>
              <w:t>NBH1</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6BCB5F12" w14:textId="77777777" w:rsidR="00FE5D1D" w:rsidRPr="000302B6" w:rsidRDefault="00FE5D1D" w:rsidP="00C62CB8">
            <w:pPr>
              <w:pStyle w:val="TableText"/>
              <w:rPr>
                <w:lang w:val="en-US"/>
              </w:rPr>
            </w:pPr>
            <w:r w:rsidRPr="000302B6">
              <w:rPr>
                <w:szCs w:val="24"/>
                <w:lang w:val="en-US"/>
              </w:rPr>
              <w:t>29.97195</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740B28ED" w14:textId="77777777" w:rsidR="00FE5D1D" w:rsidRPr="000302B6" w:rsidRDefault="00FE5D1D" w:rsidP="00C62CB8">
            <w:pPr>
              <w:pStyle w:val="TableText"/>
              <w:rPr>
                <w:lang w:val="en-US"/>
              </w:rPr>
            </w:pPr>
            <w:r w:rsidRPr="000302B6">
              <w:rPr>
                <w:szCs w:val="24"/>
                <w:lang w:val="en-US"/>
              </w:rPr>
              <w:t>-1.87597</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6B2E01CF" w14:textId="77777777" w:rsidR="00FE5D1D" w:rsidRPr="000302B6" w:rsidRDefault="00FE5D1D" w:rsidP="00C62CB8">
            <w:pPr>
              <w:pStyle w:val="TableText"/>
              <w:rPr>
                <w:lang w:val="en-US"/>
              </w:rPr>
            </w:pPr>
            <w:r w:rsidRPr="000302B6">
              <w:rPr>
                <w:lang w:val="en-US"/>
              </w:rPr>
              <w:t>The overall impact of mining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5F0849D3" w14:textId="77777777" w:rsidR="00FE5D1D" w:rsidRPr="000302B6" w:rsidRDefault="00FE5D1D" w:rsidP="00C62CB8">
            <w:pPr>
              <w:pStyle w:val="TableText"/>
              <w:rPr>
                <w:lang w:val="en-US"/>
              </w:rPr>
            </w:pPr>
            <w:r w:rsidRPr="000302B6">
              <w:rPr>
                <w:lang w:val="en-US"/>
              </w:rPr>
              <w:t xml:space="preserve">Located approximately 1 km south of </w:t>
            </w:r>
            <w:r w:rsidRPr="000302B6">
              <w:rPr>
                <w:b/>
                <w:bCs/>
                <w:lang w:val="en-US"/>
              </w:rPr>
              <w:t>Nyakabingo</w:t>
            </w:r>
            <w:r w:rsidRPr="000302B6">
              <w:rPr>
                <w:lang w:val="en-US"/>
              </w:rPr>
              <w:t xml:space="preserve"> settling dams </w:t>
            </w:r>
          </w:p>
        </w:tc>
        <w:tc>
          <w:tcPr>
            <w:tcW w:w="803" w:type="pct"/>
            <w:tcBorders>
              <w:top w:val="single" w:sz="4" w:space="0" w:color="auto"/>
              <w:left w:val="single" w:sz="4" w:space="0" w:color="auto"/>
              <w:bottom w:val="single" w:sz="4" w:space="0" w:color="auto"/>
              <w:right w:val="single" w:sz="4" w:space="0" w:color="auto"/>
            </w:tcBorders>
          </w:tcPr>
          <w:p w14:paraId="5C050595" w14:textId="77777777" w:rsidR="00FE5D1D" w:rsidRPr="000302B6" w:rsidRDefault="00FE5D1D" w:rsidP="00C62CB8">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2D0F72D5" w14:textId="77777777" w:rsidTr="002D7D32">
        <w:tc>
          <w:tcPr>
            <w:tcW w:w="323" w:type="pct"/>
            <w:tcBorders>
              <w:top w:val="single" w:sz="4" w:space="0" w:color="auto"/>
              <w:left w:val="single" w:sz="4" w:space="0" w:color="auto"/>
              <w:bottom w:val="single" w:sz="4" w:space="0" w:color="auto"/>
              <w:right w:val="single" w:sz="4" w:space="0" w:color="auto"/>
            </w:tcBorders>
          </w:tcPr>
          <w:p w14:paraId="63430D5A" w14:textId="557E78AE" w:rsidR="00265D90" w:rsidRPr="000302B6" w:rsidRDefault="00265D90" w:rsidP="00265D90">
            <w:pPr>
              <w:pStyle w:val="TableText"/>
              <w:jc w:val="center"/>
              <w:rPr>
                <w:szCs w:val="24"/>
                <w:lang w:val="en-US"/>
              </w:rPr>
            </w:pPr>
            <w:r>
              <w:rPr>
                <w:szCs w:val="24"/>
                <w:lang w:val="en-US"/>
              </w:rPr>
              <w:t>2</w:t>
            </w:r>
          </w:p>
        </w:tc>
        <w:tc>
          <w:tcPr>
            <w:tcW w:w="243" w:type="pct"/>
            <w:vMerge/>
            <w:tcBorders>
              <w:left w:val="single" w:sz="4" w:space="0" w:color="auto"/>
              <w:bottom w:val="single" w:sz="4" w:space="0" w:color="auto"/>
              <w:right w:val="single" w:sz="4" w:space="0" w:color="auto"/>
            </w:tcBorders>
            <w:textDirection w:val="btLr"/>
            <w:vAlign w:val="center"/>
          </w:tcPr>
          <w:p w14:paraId="1E64226B" w14:textId="77777777" w:rsidR="00265D90" w:rsidRPr="002D7D32" w:rsidRDefault="00265D90" w:rsidP="00265D90">
            <w:pPr>
              <w:pStyle w:val="TableText"/>
              <w:ind w:left="113" w:right="113"/>
              <w:jc w:val="center"/>
              <w:rPr>
                <w:b/>
                <w:bCs/>
                <w:szCs w:val="24"/>
                <w:lang w:val="en-US"/>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619C46FE" w14:textId="754B4280" w:rsidR="00265D90" w:rsidRPr="000302B6" w:rsidRDefault="00265D90" w:rsidP="00265D90">
            <w:pPr>
              <w:pStyle w:val="TableText"/>
              <w:rPr>
                <w:lang w:val="en-US"/>
              </w:rPr>
            </w:pPr>
            <w:r w:rsidRPr="000302B6">
              <w:rPr>
                <w:szCs w:val="24"/>
                <w:lang w:val="en-US"/>
              </w:rPr>
              <w:t>NBH2</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435C74F6" w14:textId="77777777" w:rsidR="00265D90" w:rsidRPr="000302B6" w:rsidRDefault="00265D90" w:rsidP="00265D90">
            <w:pPr>
              <w:pStyle w:val="TableText"/>
              <w:rPr>
                <w:lang w:val="en-US"/>
              </w:rPr>
            </w:pPr>
            <w:r w:rsidRPr="000302B6">
              <w:rPr>
                <w:szCs w:val="24"/>
                <w:lang w:val="en-US"/>
              </w:rPr>
              <w:t>29.97231</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4CFFD06B" w14:textId="77777777" w:rsidR="00265D90" w:rsidRPr="000302B6" w:rsidRDefault="00265D90" w:rsidP="00265D90">
            <w:pPr>
              <w:pStyle w:val="TableText"/>
              <w:rPr>
                <w:lang w:val="en-US"/>
              </w:rPr>
            </w:pPr>
            <w:r w:rsidRPr="000302B6">
              <w:rPr>
                <w:szCs w:val="24"/>
                <w:lang w:val="en-US"/>
              </w:rPr>
              <w:t>-1.86707</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hideMark/>
          </w:tcPr>
          <w:p w14:paraId="0CEB648D" w14:textId="77777777" w:rsidR="00265D90" w:rsidRPr="000302B6" w:rsidRDefault="00265D90" w:rsidP="00265D90">
            <w:pPr>
              <w:pStyle w:val="TableText"/>
              <w:rPr>
                <w:lang w:val="en-US"/>
              </w:rPr>
            </w:pPr>
            <w:r w:rsidRPr="000302B6">
              <w:rPr>
                <w:lang w:val="en-US"/>
              </w:rPr>
              <w:t>The overall impact of mining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hideMark/>
          </w:tcPr>
          <w:p w14:paraId="3D7D3A3B" w14:textId="77777777" w:rsidR="00265D90" w:rsidRPr="000302B6" w:rsidRDefault="00265D90" w:rsidP="00265D90">
            <w:pPr>
              <w:pStyle w:val="TableText"/>
              <w:rPr>
                <w:lang w:val="en-US"/>
              </w:rPr>
            </w:pPr>
            <w:r w:rsidRPr="000302B6">
              <w:rPr>
                <w:lang w:val="en-US"/>
              </w:rPr>
              <w:t xml:space="preserve">Located below </w:t>
            </w:r>
            <w:r w:rsidRPr="000302B6">
              <w:rPr>
                <w:b/>
                <w:bCs/>
                <w:lang w:val="en-US"/>
              </w:rPr>
              <w:t>Nyakabingo</w:t>
            </w:r>
            <w:r w:rsidRPr="000302B6">
              <w:rPr>
                <w:lang w:val="en-US"/>
              </w:rPr>
              <w:t xml:space="preserve"> settling dams</w:t>
            </w:r>
          </w:p>
        </w:tc>
        <w:tc>
          <w:tcPr>
            <w:tcW w:w="803" w:type="pct"/>
            <w:tcBorders>
              <w:top w:val="single" w:sz="4" w:space="0" w:color="auto"/>
              <w:left w:val="single" w:sz="4" w:space="0" w:color="auto"/>
              <w:bottom w:val="single" w:sz="4" w:space="0" w:color="auto"/>
              <w:right w:val="single" w:sz="4" w:space="0" w:color="auto"/>
            </w:tcBorders>
          </w:tcPr>
          <w:p w14:paraId="082FCE71" w14:textId="0591BE17"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5A85CD37" w14:textId="77777777" w:rsidTr="00445A6C">
        <w:tc>
          <w:tcPr>
            <w:tcW w:w="323" w:type="pct"/>
            <w:tcBorders>
              <w:top w:val="single" w:sz="4" w:space="0" w:color="auto"/>
              <w:left w:val="single" w:sz="4" w:space="0" w:color="auto"/>
              <w:bottom w:val="single" w:sz="4" w:space="0" w:color="auto"/>
              <w:right w:val="single" w:sz="4" w:space="0" w:color="auto"/>
            </w:tcBorders>
            <w:shd w:val="clear" w:color="auto" w:fill="FFFF00"/>
          </w:tcPr>
          <w:p w14:paraId="636420E3" w14:textId="487FCB99" w:rsidR="00265D90" w:rsidRDefault="00265D90" w:rsidP="00265D90">
            <w:pPr>
              <w:pStyle w:val="TableText"/>
              <w:jc w:val="center"/>
              <w:rPr>
                <w:szCs w:val="24"/>
              </w:rPr>
            </w:pPr>
            <w:r>
              <w:rPr>
                <w:szCs w:val="24"/>
              </w:rPr>
              <w:t>3</w:t>
            </w:r>
          </w:p>
        </w:tc>
        <w:tc>
          <w:tcPr>
            <w:tcW w:w="243" w:type="pct"/>
            <w:vMerge w:val="restart"/>
            <w:tcBorders>
              <w:top w:val="single" w:sz="4" w:space="0" w:color="auto"/>
              <w:left w:val="single" w:sz="4" w:space="0" w:color="auto"/>
              <w:right w:val="single" w:sz="4" w:space="0" w:color="auto"/>
            </w:tcBorders>
            <w:shd w:val="clear" w:color="auto" w:fill="FFFF00"/>
            <w:textDirection w:val="btLr"/>
            <w:vAlign w:val="center"/>
          </w:tcPr>
          <w:p w14:paraId="134E8461" w14:textId="3A5588DA" w:rsidR="00265D90" w:rsidRPr="002D7D32" w:rsidRDefault="00265D90" w:rsidP="00265D90">
            <w:pPr>
              <w:pStyle w:val="TableText"/>
              <w:ind w:left="113" w:right="113"/>
              <w:jc w:val="center"/>
              <w:rPr>
                <w:b/>
                <w:bCs/>
                <w:szCs w:val="24"/>
              </w:rPr>
            </w:pPr>
            <w:r w:rsidRPr="002D7D32">
              <w:rPr>
                <w:b/>
                <w:bCs/>
                <w:szCs w:val="24"/>
              </w:rPr>
              <w:t>Musha Mines</w:t>
            </w:r>
          </w:p>
        </w:tc>
        <w:tc>
          <w:tcPr>
            <w:tcW w:w="34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44B52E8B" w14:textId="02892BDB" w:rsidR="00265D90" w:rsidRPr="000302B6" w:rsidRDefault="00265D90" w:rsidP="00265D90">
            <w:pPr>
              <w:pStyle w:val="TableText"/>
              <w:rPr>
                <w:szCs w:val="24"/>
                <w:lang w:val="en-US"/>
              </w:rPr>
            </w:pPr>
            <w:r>
              <w:rPr>
                <w:szCs w:val="24"/>
              </w:rPr>
              <w:t>MBH1</w:t>
            </w:r>
          </w:p>
        </w:tc>
        <w:tc>
          <w:tcPr>
            <w:tcW w:w="51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75C76A2D" w14:textId="77777777" w:rsidR="00265D90" w:rsidRPr="000302B6" w:rsidRDefault="00265D90" w:rsidP="00265D90">
            <w:pPr>
              <w:pStyle w:val="TableText"/>
              <w:rPr>
                <w:szCs w:val="24"/>
                <w:lang w:val="en-US"/>
              </w:rPr>
            </w:pPr>
            <w:r>
              <w:rPr>
                <w:szCs w:val="24"/>
              </w:rPr>
              <w:t>30.34025</w:t>
            </w:r>
          </w:p>
        </w:tc>
        <w:tc>
          <w:tcPr>
            <w:tcW w:w="56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7E413ED3" w14:textId="77777777" w:rsidR="00265D90" w:rsidRPr="000302B6" w:rsidRDefault="00265D90" w:rsidP="00265D90">
            <w:pPr>
              <w:pStyle w:val="TableText"/>
              <w:rPr>
                <w:szCs w:val="24"/>
                <w:lang w:val="en-US"/>
              </w:rPr>
            </w:pPr>
            <w:r>
              <w:rPr>
                <w:szCs w:val="24"/>
              </w:rPr>
              <w:t>-1.93084</w:t>
            </w:r>
          </w:p>
        </w:tc>
        <w:tc>
          <w:tcPr>
            <w:tcW w:w="77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0" w:type="dxa"/>
            </w:tcMar>
          </w:tcPr>
          <w:p w14:paraId="281415DF" w14:textId="77777777" w:rsidR="00265D90" w:rsidRPr="000302B6" w:rsidRDefault="00265D90" w:rsidP="00265D90">
            <w:pPr>
              <w:pStyle w:val="TableText"/>
              <w:rPr>
                <w:lang w:val="en-US"/>
              </w:rPr>
            </w:pPr>
            <w:r>
              <w:rPr>
                <w:lang w:val="en-US"/>
              </w:rPr>
              <w:t>Background monitoring</w:t>
            </w:r>
          </w:p>
        </w:tc>
        <w:tc>
          <w:tcPr>
            <w:tcW w:w="144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2597D12C" w14:textId="77777777" w:rsidR="00265D90" w:rsidRPr="000302B6" w:rsidRDefault="00265D90" w:rsidP="00265D90">
            <w:pPr>
              <w:pStyle w:val="TableText"/>
              <w:rPr>
                <w:lang w:val="en-US"/>
              </w:rPr>
            </w:pPr>
            <w:r>
              <w:rPr>
                <w:lang w:val="en-US"/>
              </w:rPr>
              <w:t>Located approximately 300 m southwest of the Musha Mine offices.</w:t>
            </w:r>
          </w:p>
        </w:tc>
        <w:tc>
          <w:tcPr>
            <w:tcW w:w="803" w:type="pct"/>
            <w:tcBorders>
              <w:top w:val="single" w:sz="4" w:space="0" w:color="auto"/>
              <w:left w:val="single" w:sz="4" w:space="0" w:color="auto"/>
              <w:bottom w:val="single" w:sz="4" w:space="0" w:color="auto"/>
              <w:right w:val="single" w:sz="4" w:space="0" w:color="auto"/>
            </w:tcBorders>
            <w:shd w:val="clear" w:color="auto" w:fill="FFFF00"/>
          </w:tcPr>
          <w:p w14:paraId="4C405190" w14:textId="433637BF"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5EA88CE8" w14:textId="77777777" w:rsidTr="00445A6C">
        <w:tc>
          <w:tcPr>
            <w:tcW w:w="323" w:type="pct"/>
            <w:tcBorders>
              <w:top w:val="single" w:sz="4" w:space="0" w:color="auto"/>
              <w:left w:val="single" w:sz="4" w:space="0" w:color="auto"/>
              <w:bottom w:val="single" w:sz="4" w:space="0" w:color="auto"/>
              <w:right w:val="single" w:sz="4" w:space="0" w:color="auto"/>
            </w:tcBorders>
            <w:shd w:val="clear" w:color="auto" w:fill="FFFF00"/>
          </w:tcPr>
          <w:p w14:paraId="1BA1478F" w14:textId="61BB4567" w:rsidR="00265D90" w:rsidRDefault="00265D90" w:rsidP="00265D90">
            <w:pPr>
              <w:pStyle w:val="TableText"/>
              <w:jc w:val="center"/>
              <w:rPr>
                <w:szCs w:val="24"/>
              </w:rPr>
            </w:pPr>
            <w:r>
              <w:rPr>
                <w:szCs w:val="24"/>
              </w:rPr>
              <w:t>4</w:t>
            </w:r>
          </w:p>
        </w:tc>
        <w:tc>
          <w:tcPr>
            <w:tcW w:w="243" w:type="pct"/>
            <w:vMerge/>
            <w:tcBorders>
              <w:left w:val="single" w:sz="4" w:space="0" w:color="auto"/>
              <w:right w:val="single" w:sz="4" w:space="0" w:color="auto"/>
            </w:tcBorders>
            <w:shd w:val="clear" w:color="auto" w:fill="FFFF00"/>
            <w:textDirection w:val="btLr"/>
            <w:vAlign w:val="center"/>
          </w:tcPr>
          <w:p w14:paraId="1542FFFC" w14:textId="77777777" w:rsidR="00265D90" w:rsidRPr="002D7D32" w:rsidRDefault="00265D90" w:rsidP="00265D90">
            <w:pPr>
              <w:pStyle w:val="TableText"/>
              <w:ind w:left="113" w:right="113"/>
              <w:jc w:val="center"/>
              <w:rPr>
                <w:b/>
                <w:bCs/>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5A1E90E5" w14:textId="46393489" w:rsidR="00265D90" w:rsidRPr="000302B6" w:rsidRDefault="00265D90" w:rsidP="00265D90">
            <w:pPr>
              <w:pStyle w:val="TableText"/>
              <w:rPr>
                <w:szCs w:val="24"/>
                <w:lang w:val="en-US"/>
              </w:rPr>
            </w:pPr>
            <w:r>
              <w:rPr>
                <w:szCs w:val="24"/>
              </w:rPr>
              <w:t>MBH2</w:t>
            </w:r>
          </w:p>
        </w:tc>
        <w:tc>
          <w:tcPr>
            <w:tcW w:w="51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61A979D4" w14:textId="77777777" w:rsidR="00265D90" w:rsidRPr="000302B6" w:rsidRDefault="00265D90" w:rsidP="00265D90">
            <w:pPr>
              <w:pStyle w:val="TableText"/>
              <w:rPr>
                <w:szCs w:val="24"/>
                <w:lang w:val="en-US"/>
              </w:rPr>
            </w:pPr>
            <w:r>
              <w:rPr>
                <w:szCs w:val="24"/>
              </w:rPr>
              <w:t>30.3483</w:t>
            </w:r>
          </w:p>
        </w:tc>
        <w:tc>
          <w:tcPr>
            <w:tcW w:w="56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3DB3B5A6" w14:textId="77777777" w:rsidR="00265D90" w:rsidRPr="000302B6" w:rsidRDefault="00265D90" w:rsidP="00265D90">
            <w:pPr>
              <w:pStyle w:val="TableText"/>
              <w:rPr>
                <w:szCs w:val="24"/>
                <w:lang w:val="en-US"/>
              </w:rPr>
            </w:pPr>
            <w:r>
              <w:rPr>
                <w:szCs w:val="24"/>
              </w:rPr>
              <w:t>-1.93192</w:t>
            </w:r>
          </w:p>
        </w:tc>
        <w:tc>
          <w:tcPr>
            <w:tcW w:w="77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0" w:type="dxa"/>
            </w:tcMar>
          </w:tcPr>
          <w:p w14:paraId="324C6FE8" w14:textId="77777777" w:rsidR="00265D90" w:rsidRPr="000302B6" w:rsidRDefault="00265D90" w:rsidP="00265D90">
            <w:pPr>
              <w:pStyle w:val="TableText"/>
              <w:rPr>
                <w:lang w:val="en-US"/>
              </w:rPr>
            </w:pPr>
            <w:r>
              <w:rPr>
                <w:lang w:val="en-US"/>
              </w:rPr>
              <w:t>The potential impact of mining</w:t>
            </w:r>
          </w:p>
        </w:tc>
        <w:tc>
          <w:tcPr>
            <w:tcW w:w="144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396DDF83" w14:textId="77777777" w:rsidR="00265D90" w:rsidRPr="000302B6" w:rsidRDefault="00265D90" w:rsidP="00265D90">
            <w:pPr>
              <w:pStyle w:val="TableText"/>
              <w:rPr>
                <w:lang w:val="en-US"/>
              </w:rPr>
            </w:pPr>
            <w:r>
              <w:rPr>
                <w:lang w:val="en-US"/>
              </w:rPr>
              <w:t>Located at the entrance of the new Heza decline shaft.</w:t>
            </w:r>
          </w:p>
        </w:tc>
        <w:tc>
          <w:tcPr>
            <w:tcW w:w="803" w:type="pct"/>
            <w:tcBorders>
              <w:top w:val="single" w:sz="4" w:space="0" w:color="auto"/>
              <w:left w:val="single" w:sz="4" w:space="0" w:color="auto"/>
              <w:bottom w:val="single" w:sz="4" w:space="0" w:color="auto"/>
              <w:right w:val="single" w:sz="4" w:space="0" w:color="auto"/>
            </w:tcBorders>
            <w:shd w:val="clear" w:color="auto" w:fill="FFFF00"/>
          </w:tcPr>
          <w:p w14:paraId="47248253" w14:textId="12057E7C"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244BF358" w14:textId="77777777" w:rsidTr="00445A6C">
        <w:tc>
          <w:tcPr>
            <w:tcW w:w="323" w:type="pct"/>
            <w:tcBorders>
              <w:top w:val="single" w:sz="4" w:space="0" w:color="auto"/>
              <w:left w:val="single" w:sz="4" w:space="0" w:color="auto"/>
              <w:bottom w:val="single" w:sz="4" w:space="0" w:color="auto"/>
              <w:right w:val="single" w:sz="4" w:space="0" w:color="auto"/>
            </w:tcBorders>
            <w:shd w:val="clear" w:color="auto" w:fill="FFFF00"/>
          </w:tcPr>
          <w:p w14:paraId="64099CEB" w14:textId="5A8EE59F" w:rsidR="00265D90" w:rsidRDefault="00265D90" w:rsidP="00265D90">
            <w:pPr>
              <w:pStyle w:val="TableText"/>
              <w:jc w:val="center"/>
              <w:rPr>
                <w:szCs w:val="24"/>
              </w:rPr>
            </w:pPr>
            <w:r>
              <w:rPr>
                <w:szCs w:val="24"/>
              </w:rPr>
              <w:t>5</w:t>
            </w:r>
          </w:p>
        </w:tc>
        <w:tc>
          <w:tcPr>
            <w:tcW w:w="243" w:type="pct"/>
            <w:vMerge/>
            <w:tcBorders>
              <w:left w:val="single" w:sz="4" w:space="0" w:color="auto"/>
              <w:right w:val="single" w:sz="4" w:space="0" w:color="auto"/>
            </w:tcBorders>
            <w:shd w:val="clear" w:color="auto" w:fill="FFFF00"/>
            <w:textDirection w:val="btLr"/>
            <w:vAlign w:val="center"/>
          </w:tcPr>
          <w:p w14:paraId="5FD5C6A6" w14:textId="77777777" w:rsidR="00265D90" w:rsidRPr="002D7D32" w:rsidRDefault="00265D90" w:rsidP="00265D90">
            <w:pPr>
              <w:pStyle w:val="TableText"/>
              <w:ind w:left="113" w:right="113"/>
              <w:jc w:val="center"/>
              <w:rPr>
                <w:b/>
                <w:bCs/>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0332898F" w14:textId="46632184" w:rsidR="00265D90" w:rsidRPr="000302B6" w:rsidRDefault="00265D90" w:rsidP="00265D90">
            <w:pPr>
              <w:pStyle w:val="TableText"/>
              <w:rPr>
                <w:szCs w:val="24"/>
                <w:lang w:val="en-US"/>
              </w:rPr>
            </w:pPr>
            <w:r>
              <w:rPr>
                <w:szCs w:val="24"/>
              </w:rPr>
              <w:t>MBH3</w:t>
            </w:r>
          </w:p>
        </w:tc>
        <w:tc>
          <w:tcPr>
            <w:tcW w:w="51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44D3EE4B" w14:textId="77777777" w:rsidR="00265D90" w:rsidRPr="000302B6" w:rsidRDefault="00265D90" w:rsidP="00265D90">
            <w:pPr>
              <w:pStyle w:val="TableText"/>
              <w:rPr>
                <w:szCs w:val="24"/>
                <w:lang w:val="en-US"/>
              </w:rPr>
            </w:pPr>
            <w:r>
              <w:rPr>
                <w:szCs w:val="24"/>
              </w:rPr>
              <w:t>30.34004</w:t>
            </w:r>
          </w:p>
        </w:tc>
        <w:tc>
          <w:tcPr>
            <w:tcW w:w="56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116987B2" w14:textId="77777777" w:rsidR="00265D90" w:rsidRPr="000302B6" w:rsidRDefault="00265D90" w:rsidP="00265D90">
            <w:pPr>
              <w:pStyle w:val="TableText"/>
              <w:rPr>
                <w:szCs w:val="24"/>
                <w:lang w:val="en-US"/>
              </w:rPr>
            </w:pPr>
            <w:r>
              <w:rPr>
                <w:szCs w:val="24"/>
              </w:rPr>
              <w:t>-1.93084</w:t>
            </w:r>
          </w:p>
        </w:tc>
        <w:tc>
          <w:tcPr>
            <w:tcW w:w="77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0" w:type="dxa"/>
            </w:tcMar>
          </w:tcPr>
          <w:p w14:paraId="188776FB" w14:textId="77777777" w:rsidR="00265D90" w:rsidRPr="000302B6" w:rsidRDefault="00265D90" w:rsidP="00265D90">
            <w:pPr>
              <w:pStyle w:val="TableText"/>
              <w:rPr>
                <w:lang w:val="en-US"/>
              </w:rPr>
            </w:pPr>
            <w:r>
              <w:rPr>
                <w:lang w:val="en-US"/>
              </w:rPr>
              <w:t>Potential Impact of Settling Dam</w:t>
            </w:r>
          </w:p>
        </w:tc>
        <w:tc>
          <w:tcPr>
            <w:tcW w:w="144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1FEC4152" w14:textId="77777777" w:rsidR="00265D90" w:rsidRPr="000302B6" w:rsidRDefault="00265D90" w:rsidP="00265D90">
            <w:pPr>
              <w:pStyle w:val="TableText"/>
              <w:rPr>
                <w:lang w:val="en-US"/>
              </w:rPr>
            </w:pPr>
            <w:r>
              <w:rPr>
                <w:lang w:val="en-US"/>
              </w:rPr>
              <w:t>Located approximately 300 m southwest of the Musha Mine offices.</w:t>
            </w:r>
          </w:p>
        </w:tc>
        <w:tc>
          <w:tcPr>
            <w:tcW w:w="803" w:type="pct"/>
            <w:tcBorders>
              <w:top w:val="single" w:sz="4" w:space="0" w:color="auto"/>
              <w:left w:val="single" w:sz="4" w:space="0" w:color="auto"/>
              <w:bottom w:val="single" w:sz="4" w:space="0" w:color="auto"/>
              <w:right w:val="single" w:sz="4" w:space="0" w:color="auto"/>
            </w:tcBorders>
            <w:shd w:val="clear" w:color="auto" w:fill="FFFF00"/>
          </w:tcPr>
          <w:p w14:paraId="45929ADD" w14:textId="77D21902"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01F25794" w14:textId="77777777" w:rsidTr="00445A6C">
        <w:tc>
          <w:tcPr>
            <w:tcW w:w="323" w:type="pct"/>
            <w:tcBorders>
              <w:top w:val="single" w:sz="4" w:space="0" w:color="auto"/>
              <w:left w:val="single" w:sz="4" w:space="0" w:color="auto"/>
              <w:bottom w:val="single" w:sz="4" w:space="0" w:color="auto"/>
              <w:right w:val="single" w:sz="4" w:space="0" w:color="auto"/>
            </w:tcBorders>
            <w:shd w:val="clear" w:color="auto" w:fill="FFFF00"/>
          </w:tcPr>
          <w:p w14:paraId="6149187E" w14:textId="1512A679" w:rsidR="00265D90" w:rsidRDefault="00265D90" w:rsidP="00265D90">
            <w:pPr>
              <w:pStyle w:val="TableText"/>
              <w:jc w:val="center"/>
              <w:rPr>
                <w:szCs w:val="24"/>
              </w:rPr>
            </w:pPr>
            <w:r>
              <w:rPr>
                <w:szCs w:val="24"/>
              </w:rPr>
              <w:t>6</w:t>
            </w:r>
          </w:p>
        </w:tc>
        <w:tc>
          <w:tcPr>
            <w:tcW w:w="243" w:type="pct"/>
            <w:vMerge/>
            <w:tcBorders>
              <w:left w:val="single" w:sz="4" w:space="0" w:color="auto"/>
              <w:right w:val="single" w:sz="4" w:space="0" w:color="auto"/>
            </w:tcBorders>
            <w:shd w:val="clear" w:color="auto" w:fill="FFFF00"/>
            <w:textDirection w:val="btLr"/>
            <w:vAlign w:val="center"/>
          </w:tcPr>
          <w:p w14:paraId="4C3D9734" w14:textId="77777777" w:rsidR="00265D90" w:rsidRPr="002D7D32" w:rsidRDefault="00265D90" w:rsidP="00265D90">
            <w:pPr>
              <w:pStyle w:val="TableText"/>
              <w:ind w:left="113" w:right="113"/>
              <w:jc w:val="center"/>
              <w:rPr>
                <w:b/>
                <w:bCs/>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10C32F65" w14:textId="2732C1FF" w:rsidR="00265D90" w:rsidRPr="000302B6" w:rsidRDefault="00265D90" w:rsidP="00265D90">
            <w:pPr>
              <w:pStyle w:val="TableText"/>
              <w:rPr>
                <w:szCs w:val="24"/>
                <w:lang w:val="en-US"/>
              </w:rPr>
            </w:pPr>
            <w:r>
              <w:rPr>
                <w:szCs w:val="24"/>
              </w:rPr>
              <w:t>MBH4</w:t>
            </w:r>
          </w:p>
        </w:tc>
        <w:tc>
          <w:tcPr>
            <w:tcW w:w="51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2AFDE08D" w14:textId="77777777" w:rsidR="00265D90" w:rsidRPr="000302B6" w:rsidRDefault="00265D90" w:rsidP="00265D90">
            <w:pPr>
              <w:pStyle w:val="TableText"/>
              <w:rPr>
                <w:szCs w:val="24"/>
                <w:lang w:val="en-US"/>
              </w:rPr>
            </w:pPr>
            <w:r>
              <w:rPr>
                <w:szCs w:val="24"/>
              </w:rPr>
              <w:t>30.33997</w:t>
            </w:r>
          </w:p>
        </w:tc>
        <w:tc>
          <w:tcPr>
            <w:tcW w:w="56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689C572A" w14:textId="77777777" w:rsidR="00265D90" w:rsidRPr="000302B6" w:rsidRDefault="00265D90" w:rsidP="00265D90">
            <w:pPr>
              <w:pStyle w:val="TableText"/>
              <w:rPr>
                <w:szCs w:val="24"/>
                <w:lang w:val="en-US"/>
              </w:rPr>
            </w:pPr>
            <w:r>
              <w:rPr>
                <w:szCs w:val="24"/>
              </w:rPr>
              <w:t>-1.92436</w:t>
            </w:r>
          </w:p>
        </w:tc>
        <w:tc>
          <w:tcPr>
            <w:tcW w:w="77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0" w:type="dxa"/>
            </w:tcMar>
          </w:tcPr>
          <w:p w14:paraId="50C8CD35" w14:textId="77777777" w:rsidR="00265D90" w:rsidRPr="000302B6" w:rsidRDefault="00265D90" w:rsidP="00265D90">
            <w:pPr>
              <w:pStyle w:val="TableText"/>
              <w:rPr>
                <w:lang w:val="en-US"/>
              </w:rPr>
            </w:pPr>
            <w:r>
              <w:rPr>
                <w:lang w:val="en-US"/>
              </w:rPr>
              <w:t>Baseline data</w:t>
            </w:r>
          </w:p>
        </w:tc>
        <w:tc>
          <w:tcPr>
            <w:tcW w:w="144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42755A1F" w14:textId="77777777" w:rsidR="00265D90" w:rsidRPr="000302B6" w:rsidRDefault="00265D90" w:rsidP="00265D90">
            <w:pPr>
              <w:pStyle w:val="TableText"/>
              <w:rPr>
                <w:lang w:val="en-US"/>
              </w:rPr>
            </w:pPr>
            <w:r>
              <w:rPr>
                <w:lang w:val="en-US"/>
              </w:rPr>
              <w:t>Located approximately 400 m northeast of the Musha Mine offices.</w:t>
            </w:r>
          </w:p>
        </w:tc>
        <w:tc>
          <w:tcPr>
            <w:tcW w:w="803" w:type="pct"/>
            <w:tcBorders>
              <w:top w:val="single" w:sz="4" w:space="0" w:color="auto"/>
              <w:left w:val="single" w:sz="4" w:space="0" w:color="auto"/>
              <w:bottom w:val="single" w:sz="4" w:space="0" w:color="auto"/>
              <w:right w:val="single" w:sz="4" w:space="0" w:color="auto"/>
            </w:tcBorders>
            <w:shd w:val="clear" w:color="auto" w:fill="FFFF00"/>
          </w:tcPr>
          <w:p w14:paraId="2B0F385F" w14:textId="52166A3F"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3D723EA6" w14:textId="77777777" w:rsidTr="00445A6C">
        <w:tc>
          <w:tcPr>
            <w:tcW w:w="323" w:type="pct"/>
            <w:tcBorders>
              <w:top w:val="single" w:sz="4" w:space="0" w:color="auto"/>
              <w:left w:val="single" w:sz="4" w:space="0" w:color="auto"/>
              <w:bottom w:val="single" w:sz="4" w:space="0" w:color="auto"/>
              <w:right w:val="single" w:sz="4" w:space="0" w:color="auto"/>
            </w:tcBorders>
            <w:shd w:val="clear" w:color="auto" w:fill="FFFF00"/>
          </w:tcPr>
          <w:p w14:paraId="0038B636" w14:textId="423A2903" w:rsidR="00265D90" w:rsidRDefault="00265D90" w:rsidP="00265D90">
            <w:pPr>
              <w:pStyle w:val="TableText"/>
              <w:jc w:val="center"/>
              <w:rPr>
                <w:szCs w:val="24"/>
              </w:rPr>
            </w:pPr>
            <w:r>
              <w:rPr>
                <w:szCs w:val="24"/>
              </w:rPr>
              <w:t>7</w:t>
            </w:r>
          </w:p>
        </w:tc>
        <w:tc>
          <w:tcPr>
            <w:tcW w:w="243" w:type="pct"/>
            <w:vMerge/>
            <w:tcBorders>
              <w:left w:val="single" w:sz="4" w:space="0" w:color="auto"/>
              <w:right w:val="single" w:sz="4" w:space="0" w:color="auto"/>
            </w:tcBorders>
            <w:shd w:val="clear" w:color="auto" w:fill="FFFF00"/>
            <w:textDirection w:val="btLr"/>
            <w:vAlign w:val="center"/>
          </w:tcPr>
          <w:p w14:paraId="1AB2F5FC" w14:textId="77777777" w:rsidR="00265D90" w:rsidRPr="002D7D32" w:rsidRDefault="00265D90" w:rsidP="00265D90">
            <w:pPr>
              <w:pStyle w:val="TableText"/>
              <w:ind w:left="113" w:right="113"/>
              <w:jc w:val="center"/>
              <w:rPr>
                <w:b/>
                <w:bCs/>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49166BAF" w14:textId="71DE8246" w:rsidR="00265D90" w:rsidRPr="000302B6" w:rsidRDefault="00265D90" w:rsidP="00265D90">
            <w:pPr>
              <w:pStyle w:val="TableText"/>
              <w:rPr>
                <w:szCs w:val="24"/>
                <w:lang w:val="en-US"/>
              </w:rPr>
            </w:pPr>
            <w:r>
              <w:rPr>
                <w:szCs w:val="24"/>
              </w:rPr>
              <w:t>NBH1</w:t>
            </w:r>
          </w:p>
        </w:tc>
        <w:tc>
          <w:tcPr>
            <w:tcW w:w="51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7C2DE4C6" w14:textId="77777777" w:rsidR="00265D90" w:rsidRPr="000302B6" w:rsidRDefault="00265D90" w:rsidP="00265D90">
            <w:pPr>
              <w:pStyle w:val="TableText"/>
              <w:rPr>
                <w:szCs w:val="24"/>
                <w:lang w:val="en-US"/>
              </w:rPr>
            </w:pPr>
            <w:r>
              <w:rPr>
                <w:szCs w:val="24"/>
              </w:rPr>
              <w:t>30.36132</w:t>
            </w:r>
          </w:p>
        </w:tc>
        <w:tc>
          <w:tcPr>
            <w:tcW w:w="56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07AE8CB9" w14:textId="77777777" w:rsidR="00265D90" w:rsidRPr="000302B6" w:rsidRDefault="00265D90" w:rsidP="00265D90">
            <w:pPr>
              <w:pStyle w:val="TableText"/>
              <w:rPr>
                <w:szCs w:val="24"/>
                <w:lang w:val="en-US"/>
              </w:rPr>
            </w:pPr>
            <w:r>
              <w:rPr>
                <w:szCs w:val="24"/>
              </w:rPr>
              <w:t>-1.96264</w:t>
            </w:r>
          </w:p>
        </w:tc>
        <w:tc>
          <w:tcPr>
            <w:tcW w:w="77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0" w:type="dxa"/>
            </w:tcMar>
          </w:tcPr>
          <w:p w14:paraId="4E59545F" w14:textId="77777777" w:rsidR="00265D90" w:rsidRPr="000302B6" w:rsidRDefault="00265D90" w:rsidP="00265D90">
            <w:pPr>
              <w:pStyle w:val="TableText"/>
              <w:rPr>
                <w:lang w:val="en-US"/>
              </w:rPr>
            </w:pPr>
            <w:r>
              <w:rPr>
                <w:lang w:val="en-US"/>
              </w:rPr>
              <w:t>The potential impact of mining</w:t>
            </w:r>
          </w:p>
        </w:tc>
        <w:tc>
          <w:tcPr>
            <w:tcW w:w="144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54069F12" w14:textId="77777777" w:rsidR="00265D90" w:rsidRPr="000302B6" w:rsidRDefault="00265D90" w:rsidP="00265D90">
            <w:pPr>
              <w:pStyle w:val="TableText"/>
              <w:rPr>
                <w:lang w:val="en-US"/>
              </w:rPr>
            </w:pPr>
            <w:r>
              <w:rPr>
                <w:lang w:val="en-US"/>
              </w:rPr>
              <w:t xml:space="preserve">Located approximately 100 m west of the lower </w:t>
            </w:r>
            <w:proofErr w:type="spellStart"/>
            <w:r>
              <w:rPr>
                <w:lang w:val="en-US"/>
              </w:rPr>
              <w:t>adit</w:t>
            </w:r>
            <w:proofErr w:type="spellEnd"/>
            <w:r>
              <w:rPr>
                <w:lang w:val="en-US"/>
              </w:rPr>
              <w:t>.</w:t>
            </w:r>
          </w:p>
        </w:tc>
        <w:tc>
          <w:tcPr>
            <w:tcW w:w="803" w:type="pct"/>
            <w:tcBorders>
              <w:top w:val="single" w:sz="4" w:space="0" w:color="auto"/>
              <w:left w:val="single" w:sz="4" w:space="0" w:color="auto"/>
              <w:bottom w:val="single" w:sz="4" w:space="0" w:color="auto"/>
              <w:right w:val="single" w:sz="4" w:space="0" w:color="auto"/>
            </w:tcBorders>
            <w:shd w:val="clear" w:color="auto" w:fill="FFFF00"/>
          </w:tcPr>
          <w:p w14:paraId="1D115839" w14:textId="40F6CAED"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66BEC4C6" w14:textId="77777777" w:rsidTr="00445A6C">
        <w:tc>
          <w:tcPr>
            <w:tcW w:w="323" w:type="pct"/>
            <w:tcBorders>
              <w:top w:val="single" w:sz="4" w:space="0" w:color="auto"/>
              <w:left w:val="single" w:sz="4" w:space="0" w:color="auto"/>
              <w:bottom w:val="single" w:sz="4" w:space="0" w:color="auto"/>
              <w:right w:val="single" w:sz="4" w:space="0" w:color="auto"/>
            </w:tcBorders>
            <w:shd w:val="clear" w:color="auto" w:fill="FFFF00"/>
          </w:tcPr>
          <w:p w14:paraId="5A9B7C4C" w14:textId="7446C6D9" w:rsidR="00265D90" w:rsidRDefault="00265D90" w:rsidP="00265D90">
            <w:pPr>
              <w:pStyle w:val="TableText"/>
              <w:jc w:val="center"/>
              <w:rPr>
                <w:szCs w:val="24"/>
              </w:rPr>
            </w:pPr>
            <w:r>
              <w:rPr>
                <w:szCs w:val="24"/>
              </w:rPr>
              <w:t>8</w:t>
            </w:r>
          </w:p>
        </w:tc>
        <w:tc>
          <w:tcPr>
            <w:tcW w:w="243" w:type="pct"/>
            <w:vMerge/>
            <w:tcBorders>
              <w:left w:val="single" w:sz="4" w:space="0" w:color="auto"/>
              <w:bottom w:val="single" w:sz="4" w:space="0" w:color="auto"/>
              <w:right w:val="single" w:sz="4" w:space="0" w:color="auto"/>
            </w:tcBorders>
            <w:shd w:val="clear" w:color="auto" w:fill="FFFF00"/>
            <w:textDirection w:val="btLr"/>
            <w:vAlign w:val="center"/>
          </w:tcPr>
          <w:p w14:paraId="19FC531E" w14:textId="77777777" w:rsidR="00265D90" w:rsidRPr="002D7D32" w:rsidRDefault="00265D90" w:rsidP="00265D90">
            <w:pPr>
              <w:pStyle w:val="TableText"/>
              <w:ind w:left="113" w:right="113"/>
              <w:jc w:val="center"/>
              <w:rPr>
                <w:b/>
                <w:bCs/>
                <w:szCs w:val="24"/>
              </w:rPr>
            </w:pPr>
          </w:p>
        </w:tc>
        <w:tc>
          <w:tcPr>
            <w:tcW w:w="34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62DA4C21" w14:textId="5E937925" w:rsidR="00265D90" w:rsidRPr="000302B6" w:rsidRDefault="00265D90" w:rsidP="00265D90">
            <w:pPr>
              <w:pStyle w:val="TableText"/>
              <w:rPr>
                <w:szCs w:val="24"/>
                <w:lang w:val="en-US"/>
              </w:rPr>
            </w:pPr>
            <w:r>
              <w:rPr>
                <w:szCs w:val="24"/>
              </w:rPr>
              <w:t>NBH2</w:t>
            </w:r>
          </w:p>
        </w:tc>
        <w:tc>
          <w:tcPr>
            <w:tcW w:w="51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6BA7886B" w14:textId="77777777" w:rsidR="00265D90" w:rsidRPr="000302B6" w:rsidRDefault="00265D90" w:rsidP="00265D90">
            <w:pPr>
              <w:pStyle w:val="TableText"/>
              <w:rPr>
                <w:szCs w:val="24"/>
                <w:lang w:val="en-US"/>
              </w:rPr>
            </w:pPr>
            <w:r>
              <w:rPr>
                <w:szCs w:val="24"/>
              </w:rPr>
              <w:t>30.36246</w:t>
            </w:r>
          </w:p>
        </w:tc>
        <w:tc>
          <w:tcPr>
            <w:tcW w:w="56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1529696F" w14:textId="77777777" w:rsidR="00265D90" w:rsidRPr="000302B6" w:rsidRDefault="00265D90" w:rsidP="00265D90">
            <w:pPr>
              <w:pStyle w:val="TableText"/>
              <w:rPr>
                <w:szCs w:val="24"/>
                <w:lang w:val="en-US"/>
              </w:rPr>
            </w:pPr>
            <w:r>
              <w:rPr>
                <w:szCs w:val="24"/>
              </w:rPr>
              <w:t>-1.96351</w:t>
            </w:r>
          </w:p>
        </w:tc>
        <w:tc>
          <w:tcPr>
            <w:tcW w:w="771"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0" w:type="dxa"/>
            </w:tcMar>
          </w:tcPr>
          <w:p w14:paraId="70BE84D6" w14:textId="77777777" w:rsidR="00265D90" w:rsidRPr="000302B6" w:rsidRDefault="00265D90" w:rsidP="00265D90">
            <w:pPr>
              <w:pStyle w:val="TableText"/>
              <w:rPr>
                <w:lang w:val="en-US"/>
              </w:rPr>
            </w:pPr>
            <w:r>
              <w:rPr>
                <w:lang w:val="en-US"/>
              </w:rPr>
              <w:t>The potential impact of mining</w:t>
            </w:r>
          </w:p>
        </w:tc>
        <w:tc>
          <w:tcPr>
            <w:tcW w:w="1444" w:type="pct"/>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72" w:type="dxa"/>
            </w:tcMar>
          </w:tcPr>
          <w:p w14:paraId="57FB0AD0" w14:textId="77777777" w:rsidR="00265D90" w:rsidRPr="000302B6" w:rsidRDefault="00265D90" w:rsidP="00265D90">
            <w:pPr>
              <w:pStyle w:val="TableText"/>
              <w:rPr>
                <w:lang w:val="en-US"/>
              </w:rPr>
            </w:pPr>
            <w:r>
              <w:rPr>
                <w:lang w:val="en-US"/>
              </w:rPr>
              <w:t xml:space="preserve">Located approximately 120 m south of the lower </w:t>
            </w:r>
            <w:proofErr w:type="spellStart"/>
            <w:r>
              <w:rPr>
                <w:lang w:val="en-US"/>
              </w:rPr>
              <w:t>adit</w:t>
            </w:r>
            <w:proofErr w:type="spellEnd"/>
            <w:r>
              <w:rPr>
                <w:lang w:val="en-US"/>
              </w:rPr>
              <w:t>.</w:t>
            </w:r>
          </w:p>
        </w:tc>
        <w:tc>
          <w:tcPr>
            <w:tcW w:w="803" w:type="pct"/>
            <w:tcBorders>
              <w:top w:val="single" w:sz="4" w:space="0" w:color="auto"/>
              <w:left w:val="single" w:sz="4" w:space="0" w:color="auto"/>
              <w:bottom w:val="single" w:sz="4" w:space="0" w:color="auto"/>
              <w:right w:val="single" w:sz="4" w:space="0" w:color="auto"/>
            </w:tcBorders>
            <w:shd w:val="clear" w:color="auto" w:fill="FFFF00"/>
          </w:tcPr>
          <w:p w14:paraId="54DABE2E" w14:textId="56D3D058"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62ECD6BD" w14:textId="77777777" w:rsidTr="002D7D32">
        <w:tc>
          <w:tcPr>
            <w:tcW w:w="323" w:type="pct"/>
            <w:tcBorders>
              <w:top w:val="single" w:sz="4" w:space="0" w:color="auto"/>
              <w:left w:val="single" w:sz="4" w:space="0" w:color="auto"/>
              <w:bottom w:val="single" w:sz="4" w:space="0" w:color="auto"/>
              <w:right w:val="single" w:sz="4" w:space="0" w:color="auto"/>
            </w:tcBorders>
          </w:tcPr>
          <w:p w14:paraId="1C6C7B11" w14:textId="48154105" w:rsidR="00265D90" w:rsidRDefault="00265D90" w:rsidP="00265D90">
            <w:pPr>
              <w:pStyle w:val="TableText"/>
              <w:jc w:val="center"/>
              <w:rPr>
                <w:szCs w:val="24"/>
                <w:lang w:val="en-US"/>
              </w:rPr>
            </w:pPr>
            <w:r>
              <w:rPr>
                <w:szCs w:val="24"/>
                <w:lang w:val="en-US"/>
              </w:rPr>
              <w:t>9</w:t>
            </w:r>
          </w:p>
        </w:tc>
        <w:tc>
          <w:tcPr>
            <w:tcW w:w="243" w:type="pct"/>
            <w:vMerge w:val="restart"/>
            <w:tcBorders>
              <w:top w:val="single" w:sz="4" w:space="0" w:color="auto"/>
              <w:left w:val="single" w:sz="4" w:space="0" w:color="auto"/>
              <w:right w:val="single" w:sz="4" w:space="0" w:color="auto"/>
            </w:tcBorders>
            <w:textDirection w:val="btLr"/>
            <w:vAlign w:val="center"/>
          </w:tcPr>
          <w:p w14:paraId="08B9ED02" w14:textId="1C32EDE0" w:rsidR="00265D90" w:rsidRPr="002D7D32" w:rsidRDefault="00265D90" w:rsidP="00265D90">
            <w:pPr>
              <w:pStyle w:val="TableText"/>
              <w:ind w:left="113" w:right="113"/>
              <w:jc w:val="center"/>
              <w:rPr>
                <w:b/>
                <w:bCs/>
                <w:szCs w:val="24"/>
                <w:lang w:val="en-US"/>
              </w:rPr>
            </w:pPr>
            <w:r w:rsidRPr="002D7D32">
              <w:rPr>
                <w:b/>
                <w:bCs/>
                <w:szCs w:val="24"/>
                <w:lang w:val="en-US"/>
              </w:rPr>
              <w:t>Rutongo Mines</w:t>
            </w: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3F8FC682" w14:textId="000D61C5" w:rsidR="00265D90" w:rsidRPr="000302B6" w:rsidRDefault="00265D90" w:rsidP="00265D90">
            <w:pPr>
              <w:pStyle w:val="TableText"/>
              <w:rPr>
                <w:szCs w:val="24"/>
                <w:lang w:val="en-US"/>
              </w:rPr>
            </w:pPr>
            <w:r>
              <w:rPr>
                <w:szCs w:val="24"/>
                <w:lang w:val="en-US"/>
              </w:rPr>
              <w:t>RBH1</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09BF3642" w14:textId="77777777" w:rsidR="00265D90" w:rsidRPr="000302B6" w:rsidRDefault="00265D90" w:rsidP="00265D90">
            <w:pPr>
              <w:pStyle w:val="TableText"/>
              <w:rPr>
                <w:szCs w:val="24"/>
                <w:lang w:val="en-US"/>
              </w:rPr>
            </w:pPr>
            <w:r>
              <w:rPr>
                <w:szCs w:val="24"/>
                <w:lang w:val="en-US"/>
              </w:rPr>
              <w:t>30.04579</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07912AF7" w14:textId="77777777" w:rsidR="00265D90" w:rsidRPr="000302B6" w:rsidRDefault="00265D90" w:rsidP="00265D90">
            <w:pPr>
              <w:pStyle w:val="TableText"/>
              <w:rPr>
                <w:szCs w:val="24"/>
                <w:lang w:val="en-US"/>
              </w:rPr>
            </w:pPr>
            <w:r>
              <w:rPr>
                <w:szCs w:val="24"/>
                <w:lang w:val="en-US"/>
              </w:rPr>
              <w:t>-1.82553</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672A06EB" w14:textId="77777777" w:rsidR="00265D90" w:rsidRPr="000302B6" w:rsidRDefault="00265D90" w:rsidP="00265D90">
            <w:pPr>
              <w:pStyle w:val="TableText"/>
              <w:rPr>
                <w:lang w:val="en-US"/>
              </w:rPr>
            </w:pPr>
            <w:r>
              <w:rPr>
                <w:lang w:val="en-US"/>
              </w:rPr>
              <w:t>The overall impact of mining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52584042" w14:textId="77777777" w:rsidR="00265D90" w:rsidRPr="000302B6" w:rsidRDefault="00265D90" w:rsidP="00265D90">
            <w:pPr>
              <w:pStyle w:val="TableText"/>
              <w:rPr>
                <w:lang w:val="en-US"/>
              </w:rPr>
            </w:pPr>
            <w:r>
              <w:rPr>
                <w:lang w:val="en-US"/>
              </w:rPr>
              <w:t xml:space="preserve">Located at the </w:t>
            </w:r>
            <w:proofErr w:type="spellStart"/>
            <w:r>
              <w:rPr>
                <w:b/>
                <w:bCs/>
                <w:lang w:val="en-US"/>
              </w:rPr>
              <w:t>Masoro</w:t>
            </w:r>
            <w:proofErr w:type="spellEnd"/>
            <w:r>
              <w:rPr>
                <w:b/>
                <w:bCs/>
                <w:lang w:val="en-US"/>
              </w:rPr>
              <w:t xml:space="preserve"> Mine</w:t>
            </w:r>
          </w:p>
        </w:tc>
        <w:tc>
          <w:tcPr>
            <w:tcW w:w="803" w:type="pct"/>
            <w:tcBorders>
              <w:top w:val="single" w:sz="4" w:space="0" w:color="auto"/>
              <w:left w:val="single" w:sz="4" w:space="0" w:color="auto"/>
              <w:bottom w:val="single" w:sz="4" w:space="0" w:color="auto"/>
              <w:right w:val="single" w:sz="4" w:space="0" w:color="auto"/>
            </w:tcBorders>
          </w:tcPr>
          <w:p w14:paraId="1EA60A7B" w14:textId="16ECAF8A"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649470B2" w14:textId="77777777" w:rsidTr="002D7D32">
        <w:tc>
          <w:tcPr>
            <w:tcW w:w="323" w:type="pct"/>
            <w:tcBorders>
              <w:top w:val="single" w:sz="4" w:space="0" w:color="auto"/>
              <w:left w:val="single" w:sz="4" w:space="0" w:color="auto"/>
              <w:bottom w:val="single" w:sz="4" w:space="0" w:color="auto"/>
              <w:right w:val="single" w:sz="4" w:space="0" w:color="auto"/>
            </w:tcBorders>
          </w:tcPr>
          <w:p w14:paraId="4E9947DD" w14:textId="215229CE" w:rsidR="00265D90" w:rsidRDefault="00265D90" w:rsidP="00265D90">
            <w:pPr>
              <w:pStyle w:val="TableText"/>
              <w:jc w:val="center"/>
              <w:rPr>
                <w:szCs w:val="24"/>
                <w:lang w:val="en-US"/>
              </w:rPr>
            </w:pPr>
            <w:r>
              <w:rPr>
                <w:szCs w:val="24"/>
                <w:lang w:val="en-US"/>
              </w:rPr>
              <w:t>10</w:t>
            </w:r>
          </w:p>
        </w:tc>
        <w:tc>
          <w:tcPr>
            <w:tcW w:w="243" w:type="pct"/>
            <w:vMerge/>
            <w:tcBorders>
              <w:left w:val="single" w:sz="4" w:space="0" w:color="auto"/>
              <w:right w:val="single" w:sz="4" w:space="0" w:color="auto"/>
            </w:tcBorders>
          </w:tcPr>
          <w:p w14:paraId="6966C080" w14:textId="77777777" w:rsidR="00265D90" w:rsidRDefault="00265D90" w:rsidP="00265D90">
            <w:pPr>
              <w:pStyle w:val="TableText"/>
              <w:jc w:val="center"/>
              <w:rPr>
                <w:szCs w:val="24"/>
                <w:lang w:val="en-US"/>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32F70A7F" w14:textId="5FC61ED2" w:rsidR="00265D90" w:rsidRPr="000302B6" w:rsidRDefault="00265D90" w:rsidP="00265D90">
            <w:pPr>
              <w:pStyle w:val="TableText"/>
              <w:rPr>
                <w:szCs w:val="24"/>
                <w:lang w:val="en-US"/>
              </w:rPr>
            </w:pPr>
            <w:r>
              <w:rPr>
                <w:szCs w:val="24"/>
                <w:lang w:val="en-US"/>
              </w:rPr>
              <w:t>RBH2</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4A5A6AF3" w14:textId="77777777" w:rsidR="00265D90" w:rsidRPr="000302B6" w:rsidRDefault="00265D90" w:rsidP="00265D90">
            <w:pPr>
              <w:pStyle w:val="TableText"/>
              <w:rPr>
                <w:szCs w:val="24"/>
                <w:lang w:val="en-US"/>
              </w:rPr>
            </w:pPr>
            <w:r>
              <w:rPr>
                <w:szCs w:val="24"/>
                <w:lang w:val="en-US"/>
              </w:rPr>
              <w:t>30.0461</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09C5CAB1" w14:textId="77777777" w:rsidR="00265D90" w:rsidRPr="000302B6" w:rsidRDefault="00265D90" w:rsidP="00265D90">
            <w:pPr>
              <w:pStyle w:val="TableText"/>
              <w:rPr>
                <w:szCs w:val="24"/>
                <w:lang w:val="en-US"/>
              </w:rPr>
            </w:pPr>
            <w:r>
              <w:rPr>
                <w:szCs w:val="24"/>
                <w:lang w:val="en-US"/>
              </w:rPr>
              <w:t>-1.82988</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03FD96AF" w14:textId="77777777" w:rsidR="00265D90" w:rsidRPr="000302B6" w:rsidRDefault="00265D90" w:rsidP="00265D90">
            <w:pPr>
              <w:pStyle w:val="TableText"/>
              <w:rPr>
                <w:lang w:val="en-US"/>
              </w:rPr>
            </w:pPr>
            <w:r>
              <w:rPr>
                <w:lang w:val="en-US"/>
              </w:rPr>
              <w:t>The overall impact of mining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328A7BC3" w14:textId="77777777" w:rsidR="00265D90" w:rsidRPr="000302B6" w:rsidRDefault="00265D90" w:rsidP="00265D90">
            <w:pPr>
              <w:pStyle w:val="TableText"/>
              <w:rPr>
                <w:lang w:val="en-US"/>
              </w:rPr>
            </w:pPr>
            <w:r>
              <w:rPr>
                <w:lang w:val="en-US"/>
              </w:rPr>
              <w:t xml:space="preserve">Downstream of </w:t>
            </w:r>
            <w:proofErr w:type="spellStart"/>
            <w:r>
              <w:rPr>
                <w:b/>
                <w:bCs/>
                <w:lang w:val="en-US"/>
              </w:rPr>
              <w:t>Masoro</w:t>
            </w:r>
            <w:proofErr w:type="spellEnd"/>
            <w:r>
              <w:rPr>
                <w:b/>
                <w:bCs/>
                <w:lang w:val="en-US"/>
              </w:rPr>
              <w:t xml:space="preserve"> Mine</w:t>
            </w:r>
          </w:p>
        </w:tc>
        <w:tc>
          <w:tcPr>
            <w:tcW w:w="803" w:type="pct"/>
            <w:tcBorders>
              <w:top w:val="single" w:sz="4" w:space="0" w:color="auto"/>
              <w:left w:val="single" w:sz="4" w:space="0" w:color="auto"/>
              <w:bottom w:val="single" w:sz="4" w:space="0" w:color="auto"/>
              <w:right w:val="single" w:sz="4" w:space="0" w:color="auto"/>
            </w:tcBorders>
          </w:tcPr>
          <w:p w14:paraId="05BAA68F" w14:textId="1117065F"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019D2A23" w14:textId="77777777" w:rsidTr="002D7D32">
        <w:tc>
          <w:tcPr>
            <w:tcW w:w="323" w:type="pct"/>
            <w:tcBorders>
              <w:top w:val="single" w:sz="4" w:space="0" w:color="auto"/>
              <w:left w:val="single" w:sz="4" w:space="0" w:color="auto"/>
              <w:bottom w:val="single" w:sz="4" w:space="0" w:color="auto"/>
              <w:right w:val="single" w:sz="4" w:space="0" w:color="auto"/>
            </w:tcBorders>
          </w:tcPr>
          <w:p w14:paraId="16D1E6D4" w14:textId="441E2554" w:rsidR="00265D90" w:rsidRDefault="00265D90" w:rsidP="00265D90">
            <w:pPr>
              <w:pStyle w:val="TableText"/>
              <w:jc w:val="center"/>
              <w:rPr>
                <w:szCs w:val="24"/>
                <w:lang w:val="en-US"/>
              </w:rPr>
            </w:pPr>
            <w:r>
              <w:rPr>
                <w:szCs w:val="24"/>
                <w:lang w:val="en-US"/>
              </w:rPr>
              <w:t>11</w:t>
            </w:r>
          </w:p>
        </w:tc>
        <w:tc>
          <w:tcPr>
            <w:tcW w:w="243" w:type="pct"/>
            <w:vMerge/>
            <w:tcBorders>
              <w:left w:val="single" w:sz="4" w:space="0" w:color="auto"/>
              <w:right w:val="single" w:sz="4" w:space="0" w:color="auto"/>
            </w:tcBorders>
          </w:tcPr>
          <w:p w14:paraId="0D911422" w14:textId="77777777" w:rsidR="00265D90" w:rsidRDefault="00265D90" w:rsidP="00265D90">
            <w:pPr>
              <w:pStyle w:val="TableText"/>
              <w:jc w:val="center"/>
              <w:rPr>
                <w:szCs w:val="24"/>
                <w:lang w:val="en-US"/>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2DB45813" w14:textId="25F3D8D3" w:rsidR="00265D90" w:rsidRPr="000302B6" w:rsidRDefault="00265D90" w:rsidP="00265D90">
            <w:pPr>
              <w:pStyle w:val="TableText"/>
              <w:rPr>
                <w:szCs w:val="24"/>
                <w:lang w:val="en-US"/>
              </w:rPr>
            </w:pPr>
            <w:r>
              <w:rPr>
                <w:szCs w:val="24"/>
                <w:lang w:val="en-US"/>
              </w:rPr>
              <w:t>RBH3</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7AA38A98" w14:textId="77777777" w:rsidR="00265D90" w:rsidRPr="000302B6" w:rsidRDefault="00265D90" w:rsidP="00265D90">
            <w:pPr>
              <w:pStyle w:val="TableText"/>
              <w:rPr>
                <w:szCs w:val="24"/>
                <w:lang w:val="en-US"/>
              </w:rPr>
            </w:pPr>
            <w:r>
              <w:rPr>
                <w:szCs w:val="24"/>
                <w:lang w:val="en-US"/>
              </w:rPr>
              <w:t>30.056</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6F08E42C" w14:textId="77777777" w:rsidR="00265D90" w:rsidRPr="000302B6" w:rsidRDefault="00265D90" w:rsidP="00265D90">
            <w:pPr>
              <w:pStyle w:val="TableText"/>
              <w:rPr>
                <w:szCs w:val="24"/>
                <w:lang w:val="en-US"/>
              </w:rPr>
            </w:pPr>
            <w:r>
              <w:rPr>
                <w:szCs w:val="24"/>
                <w:lang w:val="en-US"/>
              </w:rPr>
              <w:t>-1.7945</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43266F09" w14:textId="77777777" w:rsidR="00265D90" w:rsidRPr="000302B6" w:rsidRDefault="00265D90" w:rsidP="00265D90">
            <w:pPr>
              <w:pStyle w:val="TableText"/>
              <w:rPr>
                <w:lang w:val="en-US"/>
              </w:rPr>
            </w:pPr>
            <w:r>
              <w:rPr>
                <w:lang w:val="en-US"/>
              </w:rPr>
              <w:t>The overall impact of mining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347E7A45" w14:textId="77777777" w:rsidR="00265D90" w:rsidRPr="000302B6" w:rsidRDefault="00265D90" w:rsidP="00265D90">
            <w:pPr>
              <w:pStyle w:val="TableText"/>
              <w:rPr>
                <w:lang w:val="en-US"/>
              </w:rPr>
            </w:pPr>
            <w:r>
              <w:rPr>
                <w:lang w:val="en-US"/>
              </w:rPr>
              <w:t xml:space="preserve">Located east of </w:t>
            </w:r>
            <w:proofErr w:type="spellStart"/>
            <w:r>
              <w:rPr>
                <w:lang w:val="en-US"/>
              </w:rPr>
              <w:t>Gasambya</w:t>
            </w:r>
            <w:proofErr w:type="spellEnd"/>
            <w:r>
              <w:rPr>
                <w:b/>
                <w:bCs/>
                <w:lang w:val="en-US"/>
              </w:rPr>
              <w:t xml:space="preserve"> Mine</w:t>
            </w:r>
            <w:r>
              <w:rPr>
                <w:lang w:val="en-US"/>
              </w:rPr>
              <w:t xml:space="preserve"> along the drainage line</w:t>
            </w:r>
          </w:p>
        </w:tc>
        <w:tc>
          <w:tcPr>
            <w:tcW w:w="803" w:type="pct"/>
            <w:tcBorders>
              <w:top w:val="single" w:sz="4" w:space="0" w:color="auto"/>
              <w:left w:val="single" w:sz="4" w:space="0" w:color="auto"/>
              <w:bottom w:val="single" w:sz="4" w:space="0" w:color="auto"/>
              <w:right w:val="single" w:sz="4" w:space="0" w:color="auto"/>
            </w:tcBorders>
          </w:tcPr>
          <w:p w14:paraId="73258646" w14:textId="3B5C17B2"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2F35EC22" w14:textId="77777777" w:rsidTr="002D7D32">
        <w:tc>
          <w:tcPr>
            <w:tcW w:w="323" w:type="pct"/>
            <w:tcBorders>
              <w:top w:val="single" w:sz="4" w:space="0" w:color="auto"/>
              <w:left w:val="single" w:sz="4" w:space="0" w:color="auto"/>
              <w:bottom w:val="single" w:sz="4" w:space="0" w:color="auto"/>
              <w:right w:val="single" w:sz="4" w:space="0" w:color="auto"/>
            </w:tcBorders>
          </w:tcPr>
          <w:p w14:paraId="428EF3E8" w14:textId="0ACC22DD" w:rsidR="00265D90" w:rsidRDefault="00265D90" w:rsidP="00265D90">
            <w:pPr>
              <w:pStyle w:val="TableText"/>
              <w:jc w:val="center"/>
              <w:rPr>
                <w:szCs w:val="24"/>
                <w:lang w:val="en-US"/>
              </w:rPr>
            </w:pPr>
            <w:r>
              <w:rPr>
                <w:szCs w:val="24"/>
                <w:lang w:val="en-US"/>
              </w:rPr>
              <w:t>12</w:t>
            </w:r>
          </w:p>
        </w:tc>
        <w:tc>
          <w:tcPr>
            <w:tcW w:w="243" w:type="pct"/>
            <w:vMerge/>
            <w:tcBorders>
              <w:left w:val="single" w:sz="4" w:space="0" w:color="auto"/>
              <w:right w:val="single" w:sz="4" w:space="0" w:color="auto"/>
            </w:tcBorders>
          </w:tcPr>
          <w:p w14:paraId="012FD0F8" w14:textId="77777777" w:rsidR="00265D90" w:rsidRDefault="00265D90" w:rsidP="00265D90">
            <w:pPr>
              <w:pStyle w:val="TableText"/>
              <w:jc w:val="center"/>
              <w:rPr>
                <w:szCs w:val="24"/>
                <w:lang w:val="en-US"/>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05663A30" w14:textId="11BE09E9" w:rsidR="00265D90" w:rsidRPr="000302B6" w:rsidRDefault="00265D90" w:rsidP="00265D90">
            <w:pPr>
              <w:pStyle w:val="TableText"/>
              <w:rPr>
                <w:szCs w:val="24"/>
                <w:lang w:val="en-US"/>
              </w:rPr>
            </w:pPr>
            <w:r>
              <w:rPr>
                <w:szCs w:val="24"/>
                <w:lang w:val="en-US"/>
              </w:rPr>
              <w:t>RBH4</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3DD30321" w14:textId="77777777" w:rsidR="00265D90" w:rsidRPr="000302B6" w:rsidRDefault="00265D90" w:rsidP="00265D90">
            <w:pPr>
              <w:pStyle w:val="TableText"/>
              <w:rPr>
                <w:szCs w:val="24"/>
                <w:lang w:val="en-US"/>
              </w:rPr>
            </w:pPr>
            <w:r>
              <w:rPr>
                <w:szCs w:val="24"/>
                <w:lang w:val="en-US"/>
              </w:rPr>
              <w:t>30.05309</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632BD718" w14:textId="77777777" w:rsidR="00265D90" w:rsidRPr="000302B6" w:rsidRDefault="00265D90" w:rsidP="00265D90">
            <w:pPr>
              <w:pStyle w:val="TableText"/>
              <w:rPr>
                <w:szCs w:val="24"/>
                <w:lang w:val="en-US"/>
              </w:rPr>
            </w:pPr>
            <w:r>
              <w:rPr>
                <w:szCs w:val="24"/>
                <w:lang w:val="en-US"/>
              </w:rPr>
              <w:t>-1.80693</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3E7A6F6" w14:textId="77777777" w:rsidR="00265D90" w:rsidRPr="000302B6" w:rsidRDefault="00265D90" w:rsidP="00265D90">
            <w:pPr>
              <w:pStyle w:val="TableText"/>
              <w:rPr>
                <w:lang w:val="en-US"/>
              </w:rPr>
            </w:pPr>
            <w:r>
              <w:rPr>
                <w:lang w:val="en-US"/>
              </w:rPr>
              <w:t>The overall impact of mining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08FCECC9" w14:textId="77777777" w:rsidR="00265D90" w:rsidRPr="000302B6" w:rsidRDefault="00265D90" w:rsidP="00265D90">
            <w:pPr>
              <w:pStyle w:val="TableText"/>
              <w:rPr>
                <w:lang w:val="en-US"/>
              </w:rPr>
            </w:pPr>
            <w:r>
              <w:rPr>
                <w:lang w:val="en-US"/>
              </w:rPr>
              <w:t xml:space="preserve">Located at the </w:t>
            </w:r>
            <w:proofErr w:type="spellStart"/>
            <w:r>
              <w:rPr>
                <w:b/>
                <w:bCs/>
                <w:lang w:val="en-US"/>
              </w:rPr>
              <w:t>Nyamyumba</w:t>
            </w:r>
            <w:proofErr w:type="spellEnd"/>
            <w:r>
              <w:rPr>
                <w:b/>
                <w:bCs/>
                <w:lang w:val="en-US"/>
              </w:rPr>
              <w:t xml:space="preserve"> Mine</w:t>
            </w:r>
          </w:p>
        </w:tc>
        <w:tc>
          <w:tcPr>
            <w:tcW w:w="803" w:type="pct"/>
            <w:tcBorders>
              <w:top w:val="single" w:sz="4" w:space="0" w:color="auto"/>
              <w:left w:val="single" w:sz="4" w:space="0" w:color="auto"/>
              <w:bottom w:val="single" w:sz="4" w:space="0" w:color="auto"/>
              <w:right w:val="single" w:sz="4" w:space="0" w:color="auto"/>
            </w:tcBorders>
          </w:tcPr>
          <w:p w14:paraId="6A147E15" w14:textId="5705CF72"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10E1F493" w14:textId="77777777" w:rsidTr="002D7D32">
        <w:tc>
          <w:tcPr>
            <w:tcW w:w="323" w:type="pct"/>
            <w:tcBorders>
              <w:top w:val="single" w:sz="4" w:space="0" w:color="auto"/>
              <w:left w:val="single" w:sz="4" w:space="0" w:color="auto"/>
              <w:bottom w:val="single" w:sz="4" w:space="0" w:color="auto"/>
              <w:right w:val="single" w:sz="4" w:space="0" w:color="auto"/>
            </w:tcBorders>
          </w:tcPr>
          <w:p w14:paraId="4DBB10A0" w14:textId="3C47FE0A" w:rsidR="00265D90" w:rsidRDefault="00265D90" w:rsidP="00265D90">
            <w:pPr>
              <w:pStyle w:val="TableText"/>
              <w:jc w:val="center"/>
              <w:rPr>
                <w:szCs w:val="24"/>
                <w:lang w:val="en-US"/>
              </w:rPr>
            </w:pPr>
            <w:r>
              <w:rPr>
                <w:szCs w:val="24"/>
                <w:lang w:val="en-US"/>
              </w:rPr>
              <w:t>13</w:t>
            </w:r>
          </w:p>
        </w:tc>
        <w:tc>
          <w:tcPr>
            <w:tcW w:w="243" w:type="pct"/>
            <w:vMerge/>
            <w:tcBorders>
              <w:left w:val="single" w:sz="4" w:space="0" w:color="auto"/>
              <w:right w:val="single" w:sz="4" w:space="0" w:color="auto"/>
            </w:tcBorders>
          </w:tcPr>
          <w:p w14:paraId="1C79B22A" w14:textId="77777777" w:rsidR="00265D90" w:rsidRDefault="00265D90" w:rsidP="00265D90">
            <w:pPr>
              <w:pStyle w:val="TableText"/>
              <w:jc w:val="center"/>
              <w:rPr>
                <w:szCs w:val="24"/>
                <w:lang w:val="en-US"/>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42B09B89" w14:textId="22706AB9" w:rsidR="00265D90" w:rsidRPr="000302B6" w:rsidRDefault="00265D90" w:rsidP="00265D90">
            <w:pPr>
              <w:pStyle w:val="TableText"/>
              <w:rPr>
                <w:szCs w:val="24"/>
                <w:lang w:val="en-US"/>
              </w:rPr>
            </w:pPr>
            <w:r>
              <w:rPr>
                <w:szCs w:val="24"/>
                <w:lang w:val="en-US"/>
              </w:rPr>
              <w:t>RBH5</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0C4B9FAE" w14:textId="77777777" w:rsidR="00265D90" w:rsidRPr="000302B6" w:rsidRDefault="00265D90" w:rsidP="00265D90">
            <w:pPr>
              <w:pStyle w:val="TableText"/>
              <w:rPr>
                <w:szCs w:val="24"/>
                <w:lang w:val="en-US"/>
              </w:rPr>
            </w:pPr>
            <w:r>
              <w:rPr>
                <w:szCs w:val="24"/>
                <w:lang w:val="en-US"/>
              </w:rPr>
              <w:t>30.02046</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4C397F92" w14:textId="77777777" w:rsidR="00265D90" w:rsidRPr="000302B6" w:rsidRDefault="00265D90" w:rsidP="00265D90">
            <w:pPr>
              <w:pStyle w:val="TableText"/>
              <w:rPr>
                <w:szCs w:val="24"/>
                <w:lang w:val="en-US"/>
              </w:rPr>
            </w:pPr>
            <w:r>
              <w:rPr>
                <w:szCs w:val="24"/>
                <w:lang w:val="en-US"/>
              </w:rPr>
              <w:t>-1.77255</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54DFE811" w14:textId="77777777" w:rsidR="00265D90" w:rsidRPr="000302B6" w:rsidRDefault="00265D90" w:rsidP="00265D90">
            <w:pPr>
              <w:pStyle w:val="TableText"/>
              <w:rPr>
                <w:lang w:val="en-US"/>
              </w:rPr>
            </w:pPr>
            <w:r>
              <w:rPr>
                <w:lang w:val="en-US"/>
              </w:rPr>
              <w:t>Baseline data</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2CD6C0D3" w14:textId="77777777" w:rsidR="00265D90" w:rsidRPr="000302B6" w:rsidRDefault="00265D90" w:rsidP="00265D90">
            <w:pPr>
              <w:pStyle w:val="TableText"/>
              <w:rPr>
                <w:lang w:val="en-US"/>
              </w:rPr>
            </w:pPr>
            <w:r>
              <w:rPr>
                <w:lang w:val="en-US"/>
              </w:rPr>
              <w:t xml:space="preserve">Located approximately 2.4 km northeast of </w:t>
            </w:r>
            <w:r>
              <w:rPr>
                <w:b/>
                <w:bCs/>
                <w:lang w:val="en-US"/>
              </w:rPr>
              <w:t>Rutongo Hospital</w:t>
            </w:r>
          </w:p>
        </w:tc>
        <w:tc>
          <w:tcPr>
            <w:tcW w:w="803" w:type="pct"/>
            <w:tcBorders>
              <w:top w:val="single" w:sz="4" w:space="0" w:color="auto"/>
              <w:left w:val="single" w:sz="4" w:space="0" w:color="auto"/>
              <w:bottom w:val="single" w:sz="4" w:space="0" w:color="auto"/>
              <w:right w:val="single" w:sz="4" w:space="0" w:color="auto"/>
            </w:tcBorders>
          </w:tcPr>
          <w:p w14:paraId="45B020AA" w14:textId="14F422B5"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13F127F6" w14:textId="77777777" w:rsidTr="002D7D32">
        <w:tc>
          <w:tcPr>
            <w:tcW w:w="323" w:type="pct"/>
            <w:tcBorders>
              <w:top w:val="single" w:sz="4" w:space="0" w:color="auto"/>
              <w:left w:val="single" w:sz="4" w:space="0" w:color="auto"/>
              <w:bottom w:val="single" w:sz="4" w:space="0" w:color="auto"/>
              <w:right w:val="single" w:sz="4" w:space="0" w:color="auto"/>
            </w:tcBorders>
          </w:tcPr>
          <w:p w14:paraId="48CD7706" w14:textId="00A946BA" w:rsidR="00265D90" w:rsidRDefault="00265D90" w:rsidP="00265D90">
            <w:pPr>
              <w:pStyle w:val="TableText"/>
              <w:jc w:val="center"/>
              <w:rPr>
                <w:szCs w:val="24"/>
                <w:lang w:val="en-US"/>
              </w:rPr>
            </w:pPr>
            <w:r>
              <w:rPr>
                <w:szCs w:val="24"/>
                <w:lang w:val="en-US"/>
              </w:rPr>
              <w:lastRenderedPageBreak/>
              <w:t>14</w:t>
            </w:r>
          </w:p>
        </w:tc>
        <w:tc>
          <w:tcPr>
            <w:tcW w:w="243" w:type="pct"/>
            <w:vMerge/>
            <w:tcBorders>
              <w:left w:val="single" w:sz="4" w:space="0" w:color="auto"/>
              <w:right w:val="single" w:sz="4" w:space="0" w:color="auto"/>
            </w:tcBorders>
          </w:tcPr>
          <w:p w14:paraId="0D5BFACC" w14:textId="77777777" w:rsidR="00265D90" w:rsidRDefault="00265D90" w:rsidP="00265D90">
            <w:pPr>
              <w:pStyle w:val="TableText"/>
              <w:jc w:val="center"/>
              <w:rPr>
                <w:szCs w:val="24"/>
                <w:lang w:val="en-US"/>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47706493" w14:textId="03B4C3F0" w:rsidR="00265D90" w:rsidRPr="000302B6" w:rsidRDefault="00265D90" w:rsidP="00265D90">
            <w:pPr>
              <w:pStyle w:val="TableText"/>
              <w:rPr>
                <w:szCs w:val="24"/>
                <w:lang w:val="en-US"/>
              </w:rPr>
            </w:pPr>
            <w:r>
              <w:rPr>
                <w:szCs w:val="24"/>
                <w:lang w:val="en-US"/>
              </w:rPr>
              <w:t>RBH6</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3DCF2595" w14:textId="77777777" w:rsidR="00265D90" w:rsidRPr="000302B6" w:rsidRDefault="00265D90" w:rsidP="00265D90">
            <w:pPr>
              <w:pStyle w:val="TableText"/>
              <w:rPr>
                <w:szCs w:val="24"/>
                <w:lang w:val="en-US"/>
              </w:rPr>
            </w:pPr>
            <w:r>
              <w:rPr>
                <w:szCs w:val="24"/>
                <w:lang w:val="en-US"/>
              </w:rPr>
              <w:t>30.05726</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4EE19839" w14:textId="77777777" w:rsidR="00265D90" w:rsidRPr="000302B6" w:rsidRDefault="00265D90" w:rsidP="00265D90">
            <w:pPr>
              <w:pStyle w:val="TableText"/>
              <w:rPr>
                <w:szCs w:val="24"/>
                <w:lang w:val="en-US"/>
              </w:rPr>
            </w:pPr>
            <w:r>
              <w:rPr>
                <w:szCs w:val="24"/>
                <w:lang w:val="en-US"/>
              </w:rPr>
              <w:t>-1.7688</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3F99AD68" w14:textId="77777777" w:rsidR="00265D90" w:rsidRPr="000302B6" w:rsidRDefault="00265D90" w:rsidP="00265D90">
            <w:pPr>
              <w:pStyle w:val="TableText"/>
              <w:rPr>
                <w:lang w:val="en-US"/>
              </w:rPr>
            </w:pPr>
            <w:r>
              <w:rPr>
                <w:lang w:val="en-US"/>
              </w:rPr>
              <w:t>Water supply and background monitoring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059E3B70" w14:textId="77777777" w:rsidR="00265D90" w:rsidRPr="000302B6" w:rsidRDefault="00265D90" w:rsidP="00265D90">
            <w:pPr>
              <w:pStyle w:val="TableText"/>
              <w:rPr>
                <w:lang w:val="en-US"/>
              </w:rPr>
            </w:pPr>
            <w:r>
              <w:rPr>
                <w:lang w:val="en-US"/>
              </w:rPr>
              <w:t xml:space="preserve">Located &lt;100 m northwest of </w:t>
            </w:r>
            <w:proofErr w:type="spellStart"/>
            <w:r>
              <w:rPr>
                <w:b/>
                <w:bCs/>
                <w:lang w:val="en-US"/>
              </w:rPr>
              <w:t>Karambo</w:t>
            </w:r>
            <w:proofErr w:type="spellEnd"/>
            <w:r>
              <w:rPr>
                <w:b/>
                <w:bCs/>
                <w:lang w:val="en-US"/>
              </w:rPr>
              <w:t xml:space="preserve"> B Primary School</w:t>
            </w:r>
          </w:p>
        </w:tc>
        <w:tc>
          <w:tcPr>
            <w:tcW w:w="803" w:type="pct"/>
            <w:tcBorders>
              <w:top w:val="single" w:sz="4" w:space="0" w:color="auto"/>
              <w:left w:val="single" w:sz="4" w:space="0" w:color="auto"/>
              <w:bottom w:val="single" w:sz="4" w:space="0" w:color="auto"/>
              <w:right w:val="single" w:sz="4" w:space="0" w:color="auto"/>
            </w:tcBorders>
          </w:tcPr>
          <w:p w14:paraId="225AE432" w14:textId="74E42882"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r w:rsidR="00265D90" w:rsidRPr="000302B6" w14:paraId="3D7E9EA4" w14:textId="77777777" w:rsidTr="002D7D32">
        <w:tc>
          <w:tcPr>
            <w:tcW w:w="323" w:type="pct"/>
            <w:tcBorders>
              <w:top w:val="single" w:sz="4" w:space="0" w:color="auto"/>
              <w:left w:val="single" w:sz="4" w:space="0" w:color="auto"/>
              <w:bottom w:val="single" w:sz="4" w:space="0" w:color="auto"/>
              <w:right w:val="single" w:sz="4" w:space="0" w:color="auto"/>
            </w:tcBorders>
          </w:tcPr>
          <w:p w14:paraId="52471720" w14:textId="3708B177" w:rsidR="00265D90" w:rsidRDefault="00265D90" w:rsidP="00265D90">
            <w:pPr>
              <w:pStyle w:val="TableText"/>
              <w:jc w:val="center"/>
              <w:rPr>
                <w:szCs w:val="24"/>
                <w:lang w:val="en-US"/>
              </w:rPr>
            </w:pPr>
            <w:r>
              <w:rPr>
                <w:szCs w:val="24"/>
                <w:lang w:val="en-US"/>
              </w:rPr>
              <w:t>15</w:t>
            </w:r>
          </w:p>
        </w:tc>
        <w:tc>
          <w:tcPr>
            <w:tcW w:w="243" w:type="pct"/>
            <w:vMerge/>
            <w:tcBorders>
              <w:left w:val="single" w:sz="4" w:space="0" w:color="auto"/>
              <w:bottom w:val="single" w:sz="4" w:space="0" w:color="auto"/>
              <w:right w:val="single" w:sz="4" w:space="0" w:color="auto"/>
            </w:tcBorders>
          </w:tcPr>
          <w:p w14:paraId="0C4F1A18" w14:textId="77777777" w:rsidR="00265D90" w:rsidRDefault="00265D90" w:rsidP="00265D90">
            <w:pPr>
              <w:pStyle w:val="TableText"/>
              <w:jc w:val="center"/>
              <w:rPr>
                <w:szCs w:val="24"/>
                <w:lang w:val="en-US"/>
              </w:rPr>
            </w:pPr>
          </w:p>
        </w:tc>
        <w:tc>
          <w:tcPr>
            <w:tcW w:w="34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2596BB05" w14:textId="1CB120E1" w:rsidR="00265D90" w:rsidRPr="000302B6" w:rsidRDefault="00265D90" w:rsidP="00265D90">
            <w:pPr>
              <w:pStyle w:val="TableText"/>
              <w:rPr>
                <w:szCs w:val="24"/>
                <w:lang w:val="en-US"/>
              </w:rPr>
            </w:pPr>
            <w:r>
              <w:rPr>
                <w:szCs w:val="24"/>
                <w:lang w:val="en-US"/>
              </w:rPr>
              <w:t>RBH8</w:t>
            </w: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22918091" w14:textId="77777777" w:rsidR="00265D90" w:rsidRPr="000302B6" w:rsidRDefault="00265D90" w:rsidP="00265D90">
            <w:pPr>
              <w:pStyle w:val="TableText"/>
              <w:rPr>
                <w:szCs w:val="24"/>
                <w:lang w:val="en-US"/>
              </w:rPr>
            </w:pPr>
            <w:r>
              <w:rPr>
                <w:szCs w:val="24"/>
                <w:lang w:val="en-US"/>
              </w:rPr>
              <w:t>30.08207</w:t>
            </w:r>
          </w:p>
        </w:tc>
        <w:tc>
          <w:tcPr>
            <w:tcW w:w="56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42FDF4AC" w14:textId="77777777" w:rsidR="00265D90" w:rsidRPr="000302B6" w:rsidRDefault="00265D90" w:rsidP="00265D90">
            <w:pPr>
              <w:pStyle w:val="TableText"/>
              <w:rPr>
                <w:szCs w:val="24"/>
                <w:lang w:val="en-US"/>
              </w:rPr>
            </w:pPr>
            <w:r>
              <w:rPr>
                <w:szCs w:val="24"/>
                <w:lang w:val="en-US"/>
              </w:rPr>
              <w:t>-1.79405</w:t>
            </w:r>
          </w:p>
        </w:tc>
        <w:tc>
          <w:tcPr>
            <w:tcW w:w="771" w:type="pct"/>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tcPr>
          <w:p w14:paraId="23A03497" w14:textId="77777777" w:rsidR="00265D90" w:rsidRPr="000302B6" w:rsidRDefault="00265D90" w:rsidP="00265D90">
            <w:pPr>
              <w:pStyle w:val="TableText"/>
              <w:rPr>
                <w:lang w:val="en-US"/>
              </w:rPr>
            </w:pPr>
            <w:r>
              <w:rPr>
                <w:lang w:val="en-US"/>
              </w:rPr>
              <w:t>The overall impact of mining</w:t>
            </w:r>
          </w:p>
        </w:tc>
        <w:tc>
          <w:tcPr>
            <w:tcW w:w="1444" w:type="pct"/>
            <w:tcBorders>
              <w:top w:val="single" w:sz="4" w:space="0" w:color="auto"/>
              <w:left w:val="single" w:sz="4" w:space="0" w:color="auto"/>
              <w:bottom w:val="single" w:sz="4" w:space="0" w:color="auto"/>
              <w:right w:val="single" w:sz="4" w:space="0" w:color="auto"/>
            </w:tcBorders>
            <w:tcMar>
              <w:top w:w="0" w:type="dxa"/>
              <w:left w:w="108" w:type="dxa"/>
              <w:bottom w:w="0" w:type="dxa"/>
              <w:right w:w="72" w:type="dxa"/>
            </w:tcMar>
          </w:tcPr>
          <w:p w14:paraId="540E50FB" w14:textId="77777777" w:rsidR="00265D90" w:rsidRPr="000302B6" w:rsidRDefault="00265D90" w:rsidP="00265D90">
            <w:pPr>
              <w:pStyle w:val="TableText"/>
              <w:rPr>
                <w:lang w:val="en-US"/>
              </w:rPr>
            </w:pPr>
            <w:r>
              <w:rPr>
                <w:lang w:val="en-US"/>
              </w:rPr>
              <w:t xml:space="preserve">Downstream of </w:t>
            </w:r>
            <w:proofErr w:type="spellStart"/>
            <w:r>
              <w:rPr>
                <w:b/>
                <w:bCs/>
                <w:lang w:val="en-US"/>
              </w:rPr>
              <w:t>Mahaza</w:t>
            </w:r>
            <w:proofErr w:type="spellEnd"/>
            <w:r>
              <w:rPr>
                <w:b/>
                <w:bCs/>
                <w:lang w:val="en-US"/>
              </w:rPr>
              <w:t xml:space="preserve"> Mine</w:t>
            </w:r>
            <w:r>
              <w:rPr>
                <w:lang w:val="en-US"/>
              </w:rPr>
              <w:t xml:space="preserve"> next to the road</w:t>
            </w:r>
          </w:p>
        </w:tc>
        <w:tc>
          <w:tcPr>
            <w:tcW w:w="803" w:type="pct"/>
            <w:tcBorders>
              <w:top w:val="single" w:sz="4" w:space="0" w:color="auto"/>
              <w:left w:val="single" w:sz="4" w:space="0" w:color="auto"/>
              <w:bottom w:val="single" w:sz="4" w:space="0" w:color="auto"/>
              <w:right w:val="single" w:sz="4" w:space="0" w:color="auto"/>
            </w:tcBorders>
          </w:tcPr>
          <w:p w14:paraId="44459C01" w14:textId="6FF2EA40" w:rsidR="00265D90" w:rsidRPr="000302B6" w:rsidRDefault="00265D90" w:rsidP="00265D90">
            <w:pPr>
              <w:pStyle w:val="TableText"/>
              <w:ind w:left="97"/>
              <w:rPr>
                <w:lang w:val="en-US"/>
              </w:rPr>
            </w:pPr>
            <w:r>
              <w:rPr>
                <w:lang w:val="en-US"/>
              </w:rPr>
              <w:t>Monthly for 1</w:t>
            </w:r>
            <w:r w:rsidRPr="00FE5D1D">
              <w:rPr>
                <w:vertAlign w:val="superscript"/>
                <w:lang w:val="en-US"/>
              </w:rPr>
              <w:t>st</w:t>
            </w:r>
            <w:r>
              <w:rPr>
                <w:lang w:val="en-US"/>
              </w:rPr>
              <w:t xml:space="preserve"> 6 months</w:t>
            </w:r>
          </w:p>
        </w:tc>
      </w:tr>
    </w:tbl>
    <w:p w14:paraId="44354F70" w14:textId="31343C66" w:rsidR="00751620" w:rsidRPr="000302B6" w:rsidRDefault="00751620" w:rsidP="00FE5D1D">
      <w:pPr>
        <w:pStyle w:val="Caption"/>
      </w:pPr>
    </w:p>
    <w:p w14:paraId="4C354DA9" w14:textId="07C82171" w:rsidR="00751620" w:rsidRPr="000302B6" w:rsidRDefault="00751620" w:rsidP="00751620">
      <w:pPr>
        <w:pStyle w:val="Caption"/>
        <w:rPr>
          <w:lang w:val="en-CA"/>
        </w:rPr>
        <w:sectPr w:rsidR="00751620" w:rsidRPr="000302B6" w:rsidSect="00265D90">
          <w:headerReference w:type="even" r:id="rId15"/>
          <w:headerReference w:type="default" r:id="rId16"/>
          <w:footerReference w:type="default" r:id="rId17"/>
          <w:headerReference w:type="first" r:id="rId18"/>
          <w:pgSz w:w="16838" w:h="11906" w:orient="landscape"/>
          <w:pgMar w:top="1135" w:right="1440" w:bottom="1440" w:left="1440" w:header="576" w:footer="432" w:gutter="0"/>
          <w:cols w:space="720"/>
          <w:docGrid w:linePitch="299"/>
        </w:sectPr>
      </w:pPr>
    </w:p>
    <w:p w14:paraId="25E0A998" w14:textId="09D08FA4" w:rsidR="002D7D32" w:rsidRPr="002D7D32" w:rsidRDefault="002D7D32" w:rsidP="002D7D32">
      <w:pPr>
        <w:rPr>
          <w:b/>
          <w:bCs/>
          <w:i/>
          <w:iCs/>
          <w:sz w:val="24"/>
          <w:szCs w:val="24"/>
          <w:lang w:val="en-ZA"/>
        </w:rPr>
      </w:pPr>
      <w:r w:rsidRPr="002D7D32">
        <w:rPr>
          <w:b/>
          <w:bCs/>
          <w:i/>
          <w:iCs/>
          <w:sz w:val="24"/>
          <w:szCs w:val="24"/>
          <w:lang w:val="en-ZA"/>
        </w:rPr>
        <w:lastRenderedPageBreak/>
        <w:t>A-1</w:t>
      </w:r>
      <w:r w:rsidRPr="002D7D32">
        <w:rPr>
          <w:b/>
          <w:bCs/>
          <w:i/>
          <w:iCs/>
          <w:sz w:val="24"/>
          <w:szCs w:val="24"/>
          <w:lang w:val="en-ZA"/>
        </w:rPr>
        <w:tab/>
        <w:t>Surface Water Sample Collection Field Form</w:t>
      </w:r>
    </w:p>
    <w:tbl>
      <w:tblPr>
        <w:tblStyle w:val="TableGrid"/>
        <w:tblW w:w="14723" w:type="dxa"/>
        <w:tblLayout w:type="fixed"/>
        <w:tblLook w:val="04A0" w:firstRow="1" w:lastRow="0" w:firstColumn="1" w:lastColumn="0" w:noHBand="0" w:noVBand="1"/>
      </w:tblPr>
      <w:tblGrid>
        <w:gridCol w:w="1241"/>
        <w:gridCol w:w="1164"/>
        <w:gridCol w:w="2268"/>
        <w:gridCol w:w="1701"/>
        <w:gridCol w:w="1120"/>
        <w:gridCol w:w="7214"/>
        <w:gridCol w:w="15"/>
      </w:tblGrid>
      <w:tr w:rsidR="002D7D32" w:rsidRPr="003309D2" w14:paraId="4483DA4D" w14:textId="77777777" w:rsidTr="00AC4FD6">
        <w:tc>
          <w:tcPr>
            <w:tcW w:w="7494" w:type="dxa"/>
            <w:gridSpan w:val="5"/>
            <w:tcBorders>
              <w:top w:val="single" w:sz="4" w:space="0" w:color="auto"/>
              <w:bottom w:val="single" w:sz="4" w:space="0" w:color="auto"/>
            </w:tcBorders>
          </w:tcPr>
          <w:p w14:paraId="43E9F653" w14:textId="77777777" w:rsidR="002D7D32" w:rsidRPr="003309D2" w:rsidRDefault="002D7D32" w:rsidP="00C62CB8">
            <w:pPr>
              <w:spacing w:before="60"/>
              <w:rPr>
                <w:b/>
              </w:rPr>
            </w:pPr>
            <w:r>
              <w:rPr>
                <w:b/>
                <w:noProof/>
                <w14:ligatures w14:val="standardContextual"/>
              </w:rPr>
              <w:drawing>
                <wp:inline distT="0" distB="0" distL="0" distR="0" wp14:anchorId="3FEABED6" wp14:editId="2638DA42">
                  <wp:extent cx="885825" cy="436168"/>
                  <wp:effectExtent l="0" t="0" r="0" b="2540"/>
                  <wp:docPr id="104680713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07136" name="Picture 1" descr="A logo for a company&#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902772" cy="444513"/>
                          </a:xfrm>
                          <a:prstGeom prst="rect">
                            <a:avLst/>
                          </a:prstGeom>
                        </pic:spPr>
                      </pic:pic>
                    </a:graphicData>
                  </a:graphic>
                </wp:inline>
              </w:drawing>
            </w:r>
          </w:p>
        </w:tc>
        <w:tc>
          <w:tcPr>
            <w:tcW w:w="7229" w:type="dxa"/>
            <w:gridSpan w:val="2"/>
            <w:tcBorders>
              <w:top w:val="single" w:sz="4" w:space="0" w:color="auto"/>
              <w:bottom w:val="single" w:sz="4" w:space="0" w:color="auto"/>
            </w:tcBorders>
          </w:tcPr>
          <w:p w14:paraId="62D29AA7" w14:textId="7DD6B1C5" w:rsidR="002D7D32" w:rsidRPr="003309D2" w:rsidRDefault="002D7D32" w:rsidP="00C62CB8">
            <w:pPr>
              <w:spacing w:before="60"/>
              <w:rPr>
                <w:b/>
              </w:rPr>
            </w:pPr>
            <w:r>
              <w:rPr>
                <w:b/>
              </w:rPr>
              <w:t xml:space="preserve">Mine: </w:t>
            </w:r>
          </w:p>
        </w:tc>
      </w:tr>
      <w:tr w:rsidR="002D7D32" w:rsidRPr="003309D2" w14:paraId="195C7D3B" w14:textId="77777777" w:rsidTr="00AC4FD6">
        <w:tc>
          <w:tcPr>
            <w:tcW w:w="7494" w:type="dxa"/>
            <w:gridSpan w:val="5"/>
            <w:tcBorders>
              <w:top w:val="single" w:sz="4" w:space="0" w:color="auto"/>
              <w:left w:val="single" w:sz="4" w:space="0" w:color="auto"/>
              <w:bottom w:val="nil"/>
              <w:right w:val="nil"/>
            </w:tcBorders>
          </w:tcPr>
          <w:p w14:paraId="115A8974" w14:textId="4696834D" w:rsidR="002D7D32" w:rsidRPr="003309D2" w:rsidRDefault="002D7D32" w:rsidP="00C62CB8">
            <w:pPr>
              <w:spacing w:before="60"/>
              <w:rPr>
                <w:b/>
              </w:rPr>
            </w:pPr>
            <w:r>
              <w:rPr>
                <w:b/>
                <w:szCs w:val="22"/>
              </w:rPr>
              <w:t>Month</w:t>
            </w:r>
            <w:r w:rsidR="00AC4FD6">
              <w:rPr>
                <w:b/>
                <w:szCs w:val="22"/>
              </w:rPr>
              <w:t>/Year</w:t>
            </w:r>
            <w:r w:rsidRPr="003309D2">
              <w:rPr>
                <w:b/>
                <w:szCs w:val="22"/>
              </w:rPr>
              <w:t>:</w:t>
            </w:r>
            <w:r w:rsidR="00AC4FD6">
              <w:rPr>
                <w:b/>
                <w:szCs w:val="22"/>
              </w:rPr>
              <w:t xml:space="preserve"> </w:t>
            </w:r>
            <w:r w:rsidR="00AC4FD6" w:rsidRPr="00AC4FD6">
              <w:rPr>
                <w:bCs/>
                <w:i/>
                <w:iCs/>
                <w:sz w:val="18"/>
                <w:szCs w:val="18"/>
              </w:rPr>
              <w:t>(</w:t>
            </w:r>
            <w:proofErr w:type="spellStart"/>
            <w:r w:rsidR="00AC4FD6" w:rsidRPr="00AC4FD6">
              <w:rPr>
                <w:bCs/>
                <w:i/>
                <w:iCs/>
                <w:sz w:val="18"/>
                <w:szCs w:val="18"/>
              </w:rPr>
              <w:t>e.g</w:t>
            </w:r>
            <w:proofErr w:type="spellEnd"/>
            <w:r w:rsidR="00AC4FD6" w:rsidRPr="00AC4FD6">
              <w:rPr>
                <w:bCs/>
                <w:i/>
                <w:iCs/>
                <w:sz w:val="18"/>
                <w:szCs w:val="18"/>
              </w:rPr>
              <w:t xml:space="preserve"> 01/25)</w:t>
            </w:r>
          </w:p>
        </w:tc>
        <w:tc>
          <w:tcPr>
            <w:tcW w:w="7229" w:type="dxa"/>
            <w:gridSpan w:val="2"/>
            <w:tcBorders>
              <w:top w:val="single" w:sz="4" w:space="0" w:color="auto"/>
              <w:left w:val="nil"/>
              <w:bottom w:val="nil"/>
              <w:right w:val="single" w:sz="4" w:space="0" w:color="auto"/>
            </w:tcBorders>
          </w:tcPr>
          <w:p w14:paraId="5957D392" w14:textId="77777777" w:rsidR="002D7D32" w:rsidRPr="003309D2" w:rsidRDefault="002D7D32" w:rsidP="00C62CB8">
            <w:pPr>
              <w:spacing w:before="60"/>
              <w:rPr>
                <w:b/>
                <w:szCs w:val="22"/>
              </w:rPr>
            </w:pPr>
            <w:r w:rsidRPr="003309D2">
              <w:rPr>
                <w:b/>
                <w:szCs w:val="22"/>
              </w:rPr>
              <w:t>Collector name:</w:t>
            </w:r>
          </w:p>
        </w:tc>
      </w:tr>
      <w:tr w:rsidR="002D7D32" w:rsidRPr="003309D2" w14:paraId="6DB44700" w14:textId="77777777" w:rsidTr="00AC4FD6">
        <w:tc>
          <w:tcPr>
            <w:tcW w:w="7494" w:type="dxa"/>
            <w:gridSpan w:val="5"/>
            <w:tcBorders>
              <w:top w:val="nil"/>
              <w:left w:val="single" w:sz="4" w:space="0" w:color="auto"/>
              <w:bottom w:val="single" w:sz="4" w:space="0" w:color="auto"/>
              <w:right w:val="nil"/>
            </w:tcBorders>
          </w:tcPr>
          <w:p w14:paraId="0C3CF736" w14:textId="77777777" w:rsidR="002D7D32" w:rsidRPr="003309D2" w:rsidRDefault="002D7D32" w:rsidP="00C62CB8">
            <w:pPr>
              <w:spacing w:before="60"/>
              <w:rPr>
                <w:b/>
              </w:rPr>
            </w:pPr>
            <w:r w:rsidRPr="003309D2">
              <w:rPr>
                <w:b/>
                <w:szCs w:val="22"/>
              </w:rPr>
              <w:t>Weather:</w:t>
            </w:r>
          </w:p>
        </w:tc>
        <w:tc>
          <w:tcPr>
            <w:tcW w:w="7229" w:type="dxa"/>
            <w:gridSpan w:val="2"/>
            <w:tcBorders>
              <w:top w:val="nil"/>
              <w:left w:val="nil"/>
              <w:bottom w:val="single" w:sz="4" w:space="0" w:color="auto"/>
              <w:right w:val="single" w:sz="4" w:space="0" w:color="auto"/>
            </w:tcBorders>
          </w:tcPr>
          <w:p w14:paraId="19E47DA1" w14:textId="77777777" w:rsidR="002D7D32" w:rsidRPr="003309D2" w:rsidRDefault="002D7D32" w:rsidP="00C62CB8">
            <w:pPr>
              <w:spacing w:before="60"/>
              <w:rPr>
                <w:b/>
                <w:szCs w:val="22"/>
              </w:rPr>
            </w:pPr>
            <w:r w:rsidRPr="003309D2">
              <w:rPr>
                <w:b/>
                <w:szCs w:val="22"/>
              </w:rPr>
              <w:t>Collector signature:</w:t>
            </w:r>
          </w:p>
        </w:tc>
      </w:tr>
      <w:tr w:rsidR="00AC4FD6" w:rsidRPr="003309D2" w14:paraId="5F3CC8FC" w14:textId="77777777" w:rsidTr="00AC4FD6">
        <w:trPr>
          <w:gridAfter w:val="1"/>
          <w:wAfter w:w="15" w:type="dxa"/>
          <w:trHeight w:val="226"/>
        </w:trPr>
        <w:tc>
          <w:tcPr>
            <w:tcW w:w="1241" w:type="dxa"/>
            <w:tcBorders>
              <w:top w:val="single" w:sz="4" w:space="0" w:color="auto"/>
            </w:tcBorders>
            <w:shd w:val="clear" w:color="auto" w:fill="auto"/>
            <w:vAlign w:val="center"/>
          </w:tcPr>
          <w:p w14:paraId="3814D013" w14:textId="3E52592F" w:rsidR="00AC4FD6" w:rsidRPr="003309D2" w:rsidRDefault="00AC4FD6" w:rsidP="00C62CB8">
            <w:pPr>
              <w:spacing w:before="60"/>
              <w:rPr>
                <w:b/>
              </w:rPr>
            </w:pPr>
            <w:r>
              <w:rPr>
                <w:b/>
              </w:rPr>
              <w:t>Date</w:t>
            </w:r>
          </w:p>
        </w:tc>
        <w:tc>
          <w:tcPr>
            <w:tcW w:w="1164" w:type="dxa"/>
            <w:tcBorders>
              <w:top w:val="single" w:sz="4" w:space="0" w:color="auto"/>
            </w:tcBorders>
            <w:shd w:val="clear" w:color="auto" w:fill="auto"/>
            <w:vAlign w:val="center"/>
          </w:tcPr>
          <w:p w14:paraId="117F3329" w14:textId="77777777" w:rsidR="00AC4FD6" w:rsidRPr="003309D2" w:rsidRDefault="00AC4FD6" w:rsidP="00C62CB8">
            <w:pPr>
              <w:spacing w:before="60"/>
              <w:rPr>
                <w:b/>
              </w:rPr>
            </w:pPr>
            <w:r w:rsidRPr="003309D2">
              <w:rPr>
                <w:b/>
              </w:rPr>
              <w:t xml:space="preserve">Time </w:t>
            </w:r>
          </w:p>
        </w:tc>
        <w:tc>
          <w:tcPr>
            <w:tcW w:w="2268" w:type="dxa"/>
            <w:tcBorders>
              <w:top w:val="single" w:sz="4" w:space="0" w:color="auto"/>
            </w:tcBorders>
            <w:vAlign w:val="center"/>
          </w:tcPr>
          <w:p w14:paraId="0E2CFE55" w14:textId="77777777" w:rsidR="00AC4FD6" w:rsidRDefault="00AC4FD6" w:rsidP="00C62CB8">
            <w:pPr>
              <w:spacing w:before="60"/>
              <w:rPr>
                <w:b/>
                <w:szCs w:val="22"/>
              </w:rPr>
            </w:pPr>
            <w:r>
              <w:rPr>
                <w:b/>
                <w:szCs w:val="22"/>
              </w:rPr>
              <w:t>Location</w:t>
            </w:r>
          </w:p>
          <w:p w14:paraId="57DA5F98" w14:textId="340F4A0B" w:rsidR="00AC4FD6" w:rsidRPr="00AC4FD6" w:rsidRDefault="00AC4FD6" w:rsidP="00C62CB8">
            <w:pPr>
              <w:spacing w:before="60"/>
              <w:rPr>
                <w:bCs/>
                <w:sz w:val="18"/>
                <w:szCs w:val="18"/>
              </w:rPr>
            </w:pPr>
            <w:r>
              <w:rPr>
                <w:bCs/>
                <w:sz w:val="18"/>
                <w:szCs w:val="18"/>
              </w:rPr>
              <w:t>(e.g. mine site, upstream or downstream)</w:t>
            </w:r>
          </w:p>
        </w:tc>
        <w:tc>
          <w:tcPr>
            <w:tcW w:w="1701" w:type="dxa"/>
            <w:tcBorders>
              <w:top w:val="single" w:sz="4" w:space="0" w:color="auto"/>
            </w:tcBorders>
            <w:shd w:val="clear" w:color="auto" w:fill="auto"/>
            <w:vAlign w:val="center"/>
          </w:tcPr>
          <w:p w14:paraId="6F9230CB" w14:textId="448B06DF" w:rsidR="00AC4FD6" w:rsidRPr="003309D2" w:rsidRDefault="00AC4FD6" w:rsidP="00C62CB8">
            <w:pPr>
              <w:spacing w:before="60"/>
              <w:jc w:val="center"/>
              <w:rPr>
                <w:b/>
              </w:rPr>
            </w:pPr>
            <w:r>
              <w:rPr>
                <w:b/>
              </w:rPr>
              <w:t>Site Code</w:t>
            </w:r>
          </w:p>
        </w:tc>
        <w:tc>
          <w:tcPr>
            <w:tcW w:w="8334" w:type="dxa"/>
            <w:gridSpan w:val="2"/>
            <w:tcBorders>
              <w:top w:val="single" w:sz="4" w:space="0" w:color="auto"/>
            </w:tcBorders>
            <w:shd w:val="clear" w:color="auto" w:fill="auto"/>
            <w:vAlign w:val="center"/>
          </w:tcPr>
          <w:p w14:paraId="5B54CCAC" w14:textId="6B9EE9EC" w:rsidR="00AC4FD6" w:rsidRPr="003309D2" w:rsidRDefault="00AC4FD6" w:rsidP="00C62CB8">
            <w:pPr>
              <w:spacing w:before="60"/>
              <w:rPr>
                <w:b/>
              </w:rPr>
            </w:pPr>
            <w:r w:rsidRPr="003309D2">
              <w:rPr>
                <w:b/>
              </w:rPr>
              <w:t>Comment</w:t>
            </w:r>
            <w:r>
              <w:rPr>
                <w:b/>
              </w:rPr>
              <w:t xml:space="preserve">s </w:t>
            </w:r>
            <w:r w:rsidRPr="00AC4FD6">
              <w:rPr>
                <w:bCs/>
                <w:sz w:val="18"/>
                <w:szCs w:val="18"/>
              </w:rPr>
              <w:t>(</w:t>
            </w:r>
            <w:r>
              <w:rPr>
                <w:bCs/>
                <w:sz w:val="18"/>
                <w:szCs w:val="18"/>
              </w:rPr>
              <w:t>Note any conditions on site, other impacts, etc)</w:t>
            </w:r>
          </w:p>
        </w:tc>
      </w:tr>
      <w:tr w:rsidR="00AC4FD6" w:rsidRPr="003309D2" w14:paraId="312FD7D6" w14:textId="77777777" w:rsidTr="00AC4FD6">
        <w:trPr>
          <w:gridAfter w:val="1"/>
          <w:wAfter w:w="15" w:type="dxa"/>
        </w:trPr>
        <w:tc>
          <w:tcPr>
            <w:tcW w:w="1241" w:type="dxa"/>
            <w:vAlign w:val="center"/>
          </w:tcPr>
          <w:p w14:paraId="3FF62137" w14:textId="77777777" w:rsidR="00AC4FD6" w:rsidRPr="003309D2" w:rsidRDefault="00AC4FD6" w:rsidP="00C62CB8">
            <w:pPr>
              <w:rPr>
                <w:color w:val="000000"/>
                <w:szCs w:val="22"/>
                <w:lang w:val="en-US"/>
              </w:rPr>
            </w:pPr>
          </w:p>
        </w:tc>
        <w:tc>
          <w:tcPr>
            <w:tcW w:w="1164" w:type="dxa"/>
            <w:vAlign w:val="center"/>
          </w:tcPr>
          <w:p w14:paraId="6065109F" w14:textId="77777777" w:rsidR="00AC4FD6" w:rsidRPr="003309D2" w:rsidRDefault="00AC4FD6" w:rsidP="00C62CB8"/>
        </w:tc>
        <w:tc>
          <w:tcPr>
            <w:tcW w:w="2268" w:type="dxa"/>
            <w:vAlign w:val="center"/>
          </w:tcPr>
          <w:p w14:paraId="203B9535" w14:textId="77777777" w:rsidR="00AC4FD6" w:rsidRPr="003309D2" w:rsidRDefault="00AC4FD6" w:rsidP="00C62CB8"/>
        </w:tc>
        <w:tc>
          <w:tcPr>
            <w:tcW w:w="1701" w:type="dxa"/>
            <w:vAlign w:val="center"/>
          </w:tcPr>
          <w:p w14:paraId="78CF2858" w14:textId="77777777" w:rsidR="00AC4FD6" w:rsidRPr="003309D2" w:rsidRDefault="00AC4FD6" w:rsidP="00C62CB8"/>
        </w:tc>
        <w:tc>
          <w:tcPr>
            <w:tcW w:w="8334" w:type="dxa"/>
            <w:gridSpan w:val="2"/>
            <w:shd w:val="clear" w:color="auto" w:fill="auto"/>
            <w:vAlign w:val="center"/>
          </w:tcPr>
          <w:p w14:paraId="018046FC" w14:textId="77777777" w:rsidR="00AC4FD6" w:rsidRPr="003309D2" w:rsidRDefault="00AC4FD6" w:rsidP="00C62CB8"/>
        </w:tc>
      </w:tr>
      <w:tr w:rsidR="00AC4FD6" w:rsidRPr="003309D2" w14:paraId="795D54DF" w14:textId="77777777" w:rsidTr="00AC4FD6">
        <w:trPr>
          <w:gridAfter w:val="1"/>
          <w:wAfter w:w="15" w:type="dxa"/>
        </w:trPr>
        <w:tc>
          <w:tcPr>
            <w:tcW w:w="1241" w:type="dxa"/>
            <w:vAlign w:val="center"/>
          </w:tcPr>
          <w:p w14:paraId="480A9FF1" w14:textId="77777777" w:rsidR="00AC4FD6" w:rsidRPr="003309D2" w:rsidRDefault="00AC4FD6" w:rsidP="00C62CB8">
            <w:pPr>
              <w:rPr>
                <w:color w:val="000000"/>
                <w:szCs w:val="22"/>
                <w:lang w:val="en-US"/>
              </w:rPr>
            </w:pPr>
          </w:p>
        </w:tc>
        <w:tc>
          <w:tcPr>
            <w:tcW w:w="1164" w:type="dxa"/>
            <w:vAlign w:val="center"/>
          </w:tcPr>
          <w:p w14:paraId="5AA6BB83" w14:textId="77777777" w:rsidR="00AC4FD6" w:rsidRPr="003309D2" w:rsidRDefault="00AC4FD6" w:rsidP="00C62CB8"/>
        </w:tc>
        <w:tc>
          <w:tcPr>
            <w:tcW w:w="2268" w:type="dxa"/>
            <w:vAlign w:val="center"/>
          </w:tcPr>
          <w:p w14:paraId="49747E0F" w14:textId="77777777" w:rsidR="00AC4FD6" w:rsidRPr="003309D2" w:rsidRDefault="00AC4FD6" w:rsidP="00C62CB8"/>
        </w:tc>
        <w:tc>
          <w:tcPr>
            <w:tcW w:w="1701" w:type="dxa"/>
            <w:vAlign w:val="center"/>
          </w:tcPr>
          <w:p w14:paraId="1514EDC1" w14:textId="77777777" w:rsidR="00AC4FD6" w:rsidRPr="003309D2" w:rsidRDefault="00AC4FD6" w:rsidP="00C62CB8"/>
        </w:tc>
        <w:tc>
          <w:tcPr>
            <w:tcW w:w="8334" w:type="dxa"/>
            <w:gridSpan w:val="2"/>
            <w:shd w:val="clear" w:color="auto" w:fill="auto"/>
            <w:vAlign w:val="center"/>
          </w:tcPr>
          <w:p w14:paraId="5EF1B298" w14:textId="77777777" w:rsidR="00AC4FD6" w:rsidRPr="003309D2" w:rsidRDefault="00AC4FD6" w:rsidP="00C62CB8"/>
        </w:tc>
      </w:tr>
      <w:tr w:rsidR="00AC4FD6" w:rsidRPr="003309D2" w14:paraId="7583028E" w14:textId="77777777" w:rsidTr="00AC4FD6">
        <w:trPr>
          <w:gridAfter w:val="1"/>
          <w:wAfter w:w="15" w:type="dxa"/>
        </w:trPr>
        <w:tc>
          <w:tcPr>
            <w:tcW w:w="1241" w:type="dxa"/>
            <w:vAlign w:val="center"/>
          </w:tcPr>
          <w:p w14:paraId="47F5B850" w14:textId="77777777" w:rsidR="00AC4FD6" w:rsidRPr="003309D2" w:rsidRDefault="00AC4FD6" w:rsidP="00C62CB8">
            <w:pPr>
              <w:rPr>
                <w:color w:val="000000"/>
                <w:szCs w:val="22"/>
                <w:lang w:val="en-US"/>
              </w:rPr>
            </w:pPr>
          </w:p>
        </w:tc>
        <w:tc>
          <w:tcPr>
            <w:tcW w:w="1164" w:type="dxa"/>
            <w:vAlign w:val="center"/>
          </w:tcPr>
          <w:p w14:paraId="38ACB678" w14:textId="77777777" w:rsidR="00AC4FD6" w:rsidRPr="003309D2" w:rsidRDefault="00AC4FD6" w:rsidP="00C62CB8"/>
        </w:tc>
        <w:tc>
          <w:tcPr>
            <w:tcW w:w="2268" w:type="dxa"/>
            <w:vAlign w:val="center"/>
          </w:tcPr>
          <w:p w14:paraId="54E0F887" w14:textId="77777777" w:rsidR="00AC4FD6" w:rsidRPr="003309D2" w:rsidRDefault="00AC4FD6" w:rsidP="00C62CB8"/>
        </w:tc>
        <w:tc>
          <w:tcPr>
            <w:tcW w:w="1701" w:type="dxa"/>
            <w:vAlign w:val="center"/>
          </w:tcPr>
          <w:p w14:paraId="55AB3233" w14:textId="77777777" w:rsidR="00AC4FD6" w:rsidRPr="003309D2" w:rsidRDefault="00AC4FD6" w:rsidP="00C62CB8"/>
        </w:tc>
        <w:tc>
          <w:tcPr>
            <w:tcW w:w="8334" w:type="dxa"/>
            <w:gridSpan w:val="2"/>
            <w:shd w:val="clear" w:color="auto" w:fill="auto"/>
            <w:vAlign w:val="center"/>
          </w:tcPr>
          <w:p w14:paraId="23B1C298" w14:textId="77777777" w:rsidR="00AC4FD6" w:rsidRPr="003309D2" w:rsidRDefault="00AC4FD6" w:rsidP="00C62CB8"/>
        </w:tc>
      </w:tr>
      <w:tr w:rsidR="00AC4FD6" w:rsidRPr="003309D2" w14:paraId="7D874192" w14:textId="77777777" w:rsidTr="00AC4FD6">
        <w:trPr>
          <w:gridAfter w:val="1"/>
          <w:wAfter w:w="15" w:type="dxa"/>
        </w:trPr>
        <w:tc>
          <w:tcPr>
            <w:tcW w:w="1241" w:type="dxa"/>
            <w:vAlign w:val="center"/>
          </w:tcPr>
          <w:p w14:paraId="3E05EA69" w14:textId="77777777" w:rsidR="00AC4FD6" w:rsidRPr="003309D2" w:rsidRDefault="00AC4FD6" w:rsidP="00C62CB8">
            <w:pPr>
              <w:rPr>
                <w:color w:val="000000"/>
                <w:szCs w:val="22"/>
                <w:lang w:val="en-US"/>
              </w:rPr>
            </w:pPr>
          </w:p>
        </w:tc>
        <w:tc>
          <w:tcPr>
            <w:tcW w:w="1164" w:type="dxa"/>
            <w:vAlign w:val="center"/>
          </w:tcPr>
          <w:p w14:paraId="03FE9C7C" w14:textId="77777777" w:rsidR="00AC4FD6" w:rsidRPr="003309D2" w:rsidRDefault="00AC4FD6" w:rsidP="00C62CB8"/>
        </w:tc>
        <w:tc>
          <w:tcPr>
            <w:tcW w:w="2268" w:type="dxa"/>
            <w:vAlign w:val="center"/>
          </w:tcPr>
          <w:p w14:paraId="59C5E875" w14:textId="77777777" w:rsidR="00AC4FD6" w:rsidRPr="003309D2" w:rsidRDefault="00AC4FD6" w:rsidP="00C62CB8"/>
        </w:tc>
        <w:tc>
          <w:tcPr>
            <w:tcW w:w="1701" w:type="dxa"/>
            <w:vAlign w:val="center"/>
          </w:tcPr>
          <w:p w14:paraId="1873BF2D" w14:textId="77777777" w:rsidR="00AC4FD6" w:rsidRPr="003309D2" w:rsidRDefault="00AC4FD6" w:rsidP="00C62CB8"/>
        </w:tc>
        <w:tc>
          <w:tcPr>
            <w:tcW w:w="8334" w:type="dxa"/>
            <w:gridSpan w:val="2"/>
            <w:shd w:val="clear" w:color="auto" w:fill="auto"/>
            <w:vAlign w:val="center"/>
          </w:tcPr>
          <w:p w14:paraId="2B79DFB1" w14:textId="77777777" w:rsidR="00AC4FD6" w:rsidRPr="003309D2" w:rsidRDefault="00AC4FD6" w:rsidP="00C62CB8"/>
        </w:tc>
      </w:tr>
      <w:tr w:rsidR="00AC4FD6" w:rsidRPr="003309D2" w14:paraId="337D4843" w14:textId="77777777" w:rsidTr="00AC4FD6">
        <w:trPr>
          <w:gridAfter w:val="1"/>
          <w:wAfter w:w="15" w:type="dxa"/>
        </w:trPr>
        <w:tc>
          <w:tcPr>
            <w:tcW w:w="1241" w:type="dxa"/>
            <w:vAlign w:val="center"/>
          </w:tcPr>
          <w:p w14:paraId="493E604D" w14:textId="77777777" w:rsidR="00AC4FD6" w:rsidRPr="003309D2" w:rsidRDefault="00AC4FD6" w:rsidP="00C62CB8">
            <w:pPr>
              <w:rPr>
                <w:color w:val="000000"/>
                <w:szCs w:val="22"/>
                <w:lang w:val="en-US"/>
              </w:rPr>
            </w:pPr>
          </w:p>
        </w:tc>
        <w:tc>
          <w:tcPr>
            <w:tcW w:w="1164" w:type="dxa"/>
            <w:vAlign w:val="center"/>
          </w:tcPr>
          <w:p w14:paraId="7901539E" w14:textId="77777777" w:rsidR="00AC4FD6" w:rsidRPr="003309D2" w:rsidRDefault="00AC4FD6" w:rsidP="00C62CB8"/>
        </w:tc>
        <w:tc>
          <w:tcPr>
            <w:tcW w:w="2268" w:type="dxa"/>
            <w:vAlign w:val="center"/>
          </w:tcPr>
          <w:p w14:paraId="42F1D8F2" w14:textId="77777777" w:rsidR="00AC4FD6" w:rsidRPr="003309D2" w:rsidRDefault="00AC4FD6" w:rsidP="00C62CB8"/>
        </w:tc>
        <w:tc>
          <w:tcPr>
            <w:tcW w:w="1701" w:type="dxa"/>
            <w:vAlign w:val="center"/>
          </w:tcPr>
          <w:p w14:paraId="531CA231" w14:textId="77777777" w:rsidR="00AC4FD6" w:rsidRPr="003309D2" w:rsidRDefault="00AC4FD6" w:rsidP="00C62CB8"/>
        </w:tc>
        <w:tc>
          <w:tcPr>
            <w:tcW w:w="8334" w:type="dxa"/>
            <w:gridSpan w:val="2"/>
            <w:shd w:val="clear" w:color="auto" w:fill="auto"/>
            <w:vAlign w:val="center"/>
          </w:tcPr>
          <w:p w14:paraId="0C870952" w14:textId="77777777" w:rsidR="00AC4FD6" w:rsidRPr="003309D2" w:rsidRDefault="00AC4FD6" w:rsidP="00C62CB8"/>
        </w:tc>
      </w:tr>
      <w:tr w:rsidR="00AC4FD6" w:rsidRPr="003309D2" w14:paraId="0CB5CD65" w14:textId="77777777" w:rsidTr="00AC4FD6">
        <w:trPr>
          <w:gridAfter w:val="1"/>
          <w:wAfter w:w="15" w:type="dxa"/>
        </w:trPr>
        <w:tc>
          <w:tcPr>
            <w:tcW w:w="1241" w:type="dxa"/>
            <w:vAlign w:val="center"/>
          </w:tcPr>
          <w:p w14:paraId="6849F207" w14:textId="77777777" w:rsidR="00AC4FD6" w:rsidRPr="003309D2" w:rsidRDefault="00AC4FD6" w:rsidP="00C62CB8">
            <w:pPr>
              <w:rPr>
                <w:color w:val="000000"/>
                <w:szCs w:val="22"/>
                <w:lang w:val="en-US"/>
              </w:rPr>
            </w:pPr>
          </w:p>
        </w:tc>
        <w:tc>
          <w:tcPr>
            <w:tcW w:w="1164" w:type="dxa"/>
            <w:vAlign w:val="center"/>
          </w:tcPr>
          <w:p w14:paraId="77D6DF84" w14:textId="77777777" w:rsidR="00AC4FD6" w:rsidRPr="003309D2" w:rsidRDefault="00AC4FD6" w:rsidP="00C62CB8"/>
        </w:tc>
        <w:tc>
          <w:tcPr>
            <w:tcW w:w="2268" w:type="dxa"/>
            <w:vAlign w:val="center"/>
          </w:tcPr>
          <w:p w14:paraId="0949B727" w14:textId="77777777" w:rsidR="00AC4FD6" w:rsidRPr="003309D2" w:rsidRDefault="00AC4FD6" w:rsidP="00C62CB8"/>
        </w:tc>
        <w:tc>
          <w:tcPr>
            <w:tcW w:w="1701" w:type="dxa"/>
            <w:vAlign w:val="center"/>
          </w:tcPr>
          <w:p w14:paraId="6C0411BB" w14:textId="77777777" w:rsidR="00AC4FD6" w:rsidRPr="003309D2" w:rsidRDefault="00AC4FD6" w:rsidP="00C62CB8"/>
        </w:tc>
        <w:tc>
          <w:tcPr>
            <w:tcW w:w="8334" w:type="dxa"/>
            <w:gridSpan w:val="2"/>
            <w:shd w:val="clear" w:color="auto" w:fill="auto"/>
            <w:vAlign w:val="center"/>
          </w:tcPr>
          <w:p w14:paraId="73292678" w14:textId="77777777" w:rsidR="00AC4FD6" w:rsidRPr="003309D2" w:rsidRDefault="00AC4FD6" w:rsidP="00C62CB8"/>
        </w:tc>
      </w:tr>
      <w:tr w:rsidR="00AC4FD6" w:rsidRPr="003309D2" w14:paraId="60CFC77C" w14:textId="77777777" w:rsidTr="00AC4FD6">
        <w:trPr>
          <w:gridAfter w:val="1"/>
          <w:wAfter w:w="15" w:type="dxa"/>
        </w:trPr>
        <w:tc>
          <w:tcPr>
            <w:tcW w:w="1241" w:type="dxa"/>
            <w:vAlign w:val="center"/>
          </w:tcPr>
          <w:p w14:paraId="359562A6" w14:textId="77777777" w:rsidR="00AC4FD6" w:rsidRPr="003309D2" w:rsidRDefault="00AC4FD6" w:rsidP="00C62CB8">
            <w:pPr>
              <w:rPr>
                <w:color w:val="000000"/>
                <w:szCs w:val="22"/>
                <w:lang w:val="en-US"/>
              </w:rPr>
            </w:pPr>
          </w:p>
        </w:tc>
        <w:tc>
          <w:tcPr>
            <w:tcW w:w="1164" w:type="dxa"/>
            <w:vAlign w:val="center"/>
          </w:tcPr>
          <w:p w14:paraId="3EF654AB" w14:textId="77777777" w:rsidR="00AC4FD6" w:rsidRPr="003309D2" w:rsidRDefault="00AC4FD6" w:rsidP="00C62CB8"/>
        </w:tc>
        <w:tc>
          <w:tcPr>
            <w:tcW w:w="2268" w:type="dxa"/>
            <w:vAlign w:val="center"/>
          </w:tcPr>
          <w:p w14:paraId="0B1B0036" w14:textId="77777777" w:rsidR="00AC4FD6" w:rsidRPr="003309D2" w:rsidRDefault="00AC4FD6" w:rsidP="00C62CB8"/>
        </w:tc>
        <w:tc>
          <w:tcPr>
            <w:tcW w:w="1701" w:type="dxa"/>
            <w:vAlign w:val="center"/>
          </w:tcPr>
          <w:p w14:paraId="25E3D429" w14:textId="77777777" w:rsidR="00AC4FD6" w:rsidRPr="003309D2" w:rsidRDefault="00AC4FD6" w:rsidP="00C62CB8"/>
        </w:tc>
        <w:tc>
          <w:tcPr>
            <w:tcW w:w="8334" w:type="dxa"/>
            <w:gridSpan w:val="2"/>
            <w:shd w:val="clear" w:color="auto" w:fill="auto"/>
            <w:vAlign w:val="center"/>
          </w:tcPr>
          <w:p w14:paraId="304EF9BE" w14:textId="77777777" w:rsidR="00AC4FD6" w:rsidRPr="003309D2" w:rsidRDefault="00AC4FD6" w:rsidP="00C62CB8"/>
        </w:tc>
      </w:tr>
      <w:tr w:rsidR="00AC4FD6" w:rsidRPr="003309D2" w14:paraId="7CEA5C0D" w14:textId="77777777" w:rsidTr="00AC4FD6">
        <w:trPr>
          <w:gridAfter w:val="1"/>
          <w:wAfter w:w="15" w:type="dxa"/>
        </w:trPr>
        <w:tc>
          <w:tcPr>
            <w:tcW w:w="1241" w:type="dxa"/>
            <w:vAlign w:val="center"/>
          </w:tcPr>
          <w:p w14:paraId="1E24DB9B" w14:textId="77777777" w:rsidR="00AC4FD6" w:rsidRPr="003309D2" w:rsidRDefault="00AC4FD6" w:rsidP="00C62CB8">
            <w:pPr>
              <w:rPr>
                <w:color w:val="000000"/>
                <w:szCs w:val="22"/>
                <w:lang w:val="en-US"/>
              </w:rPr>
            </w:pPr>
          </w:p>
        </w:tc>
        <w:tc>
          <w:tcPr>
            <w:tcW w:w="1164" w:type="dxa"/>
            <w:vAlign w:val="center"/>
          </w:tcPr>
          <w:p w14:paraId="070990F2" w14:textId="77777777" w:rsidR="00AC4FD6" w:rsidRPr="003309D2" w:rsidRDefault="00AC4FD6" w:rsidP="00C62CB8"/>
        </w:tc>
        <w:tc>
          <w:tcPr>
            <w:tcW w:w="2268" w:type="dxa"/>
            <w:vAlign w:val="center"/>
          </w:tcPr>
          <w:p w14:paraId="150A39E8" w14:textId="77777777" w:rsidR="00AC4FD6" w:rsidRPr="003309D2" w:rsidRDefault="00AC4FD6" w:rsidP="00C62CB8"/>
        </w:tc>
        <w:tc>
          <w:tcPr>
            <w:tcW w:w="1701" w:type="dxa"/>
            <w:vAlign w:val="center"/>
          </w:tcPr>
          <w:p w14:paraId="445C3047" w14:textId="77777777" w:rsidR="00AC4FD6" w:rsidRPr="003309D2" w:rsidRDefault="00AC4FD6" w:rsidP="00C62CB8"/>
        </w:tc>
        <w:tc>
          <w:tcPr>
            <w:tcW w:w="8334" w:type="dxa"/>
            <w:gridSpan w:val="2"/>
            <w:shd w:val="clear" w:color="auto" w:fill="auto"/>
            <w:vAlign w:val="center"/>
          </w:tcPr>
          <w:p w14:paraId="1FB4FA13" w14:textId="77777777" w:rsidR="00AC4FD6" w:rsidRPr="003309D2" w:rsidRDefault="00AC4FD6" w:rsidP="00C62CB8"/>
        </w:tc>
      </w:tr>
      <w:tr w:rsidR="00AC4FD6" w:rsidRPr="003309D2" w14:paraId="76EECE02" w14:textId="77777777" w:rsidTr="00AC4FD6">
        <w:trPr>
          <w:gridAfter w:val="1"/>
          <w:wAfter w:w="15" w:type="dxa"/>
        </w:trPr>
        <w:tc>
          <w:tcPr>
            <w:tcW w:w="1241" w:type="dxa"/>
            <w:vAlign w:val="center"/>
          </w:tcPr>
          <w:p w14:paraId="3EE7A24D" w14:textId="77777777" w:rsidR="00AC4FD6" w:rsidRPr="003309D2" w:rsidRDefault="00AC4FD6" w:rsidP="00C62CB8">
            <w:pPr>
              <w:rPr>
                <w:color w:val="000000"/>
                <w:szCs w:val="22"/>
                <w:lang w:val="en-US"/>
              </w:rPr>
            </w:pPr>
          </w:p>
        </w:tc>
        <w:tc>
          <w:tcPr>
            <w:tcW w:w="1164" w:type="dxa"/>
            <w:vAlign w:val="center"/>
          </w:tcPr>
          <w:p w14:paraId="574A2CA7" w14:textId="77777777" w:rsidR="00AC4FD6" w:rsidRPr="003309D2" w:rsidRDefault="00AC4FD6" w:rsidP="00C62CB8"/>
        </w:tc>
        <w:tc>
          <w:tcPr>
            <w:tcW w:w="2268" w:type="dxa"/>
            <w:vAlign w:val="center"/>
          </w:tcPr>
          <w:p w14:paraId="539FE3D9" w14:textId="77777777" w:rsidR="00AC4FD6" w:rsidRPr="003309D2" w:rsidRDefault="00AC4FD6" w:rsidP="00C62CB8"/>
        </w:tc>
        <w:tc>
          <w:tcPr>
            <w:tcW w:w="1701" w:type="dxa"/>
            <w:vAlign w:val="center"/>
          </w:tcPr>
          <w:p w14:paraId="37F4EC3A" w14:textId="77777777" w:rsidR="00AC4FD6" w:rsidRPr="003309D2" w:rsidRDefault="00AC4FD6" w:rsidP="00C62CB8"/>
        </w:tc>
        <w:tc>
          <w:tcPr>
            <w:tcW w:w="8334" w:type="dxa"/>
            <w:gridSpan w:val="2"/>
            <w:shd w:val="clear" w:color="auto" w:fill="auto"/>
            <w:vAlign w:val="center"/>
          </w:tcPr>
          <w:p w14:paraId="4A17323B" w14:textId="77777777" w:rsidR="00AC4FD6" w:rsidRPr="003309D2" w:rsidRDefault="00AC4FD6" w:rsidP="00C62CB8"/>
        </w:tc>
      </w:tr>
      <w:tr w:rsidR="00AC4FD6" w:rsidRPr="003309D2" w14:paraId="7BF82DFB" w14:textId="77777777" w:rsidTr="00AC4FD6">
        <w:trPr>
          <w:gridAfter w:val="1"/>
          <w:wAfter w:w="15" w:type="dxa"/>
        </w:trPr>
        <w:tc>
          <w:tcPr>
            <w:tcW w:w="1241" w:type="dxa"/>
            <w:vAlign w:val="center"/>
          </w:tcPr>
          <w:p w14:paraId="426214FE" w14:textId="77777777" w:rsidR="00AC4FD6" w:rsidRPr="003309D2" w:rsidRDefault="00AC4FD6" w:rsidP="00C62CB8">
            <w:pPr>
              <w:rPr>
                <w:color w:val="000000"/>
                <w:szCs w:val="22"/>
                <w:lang w:val="en-US"/>
              </w:rPr>
            </w:pPr>
          </w:p>
        </w:tc>
        <w:tc>
          <w:tcPr>
            <w:tcW w:w="1164" w:type="dxa"/>
            <w:vAlign w:val="center"/>
          </w:tcPr>
          <w:p w14:paraId="47CC2E43" w14:textId="77777777" w:rsidR="00AC4FD6" w:rsidRPr="003309D2" w:rsidRDefault="00AC4FD6" w:rsidP="00C62CB8"/>
        </w:tc>
        <w:tc>
          <w:tcPr>
            <w:tcW w:w="2268" w:type="dxa"/>
            <w:vAlign w:val="center"/>
          </w:tcPr>
          <w:p w14:paraId="7F179FF2" w14:textId="77777777" w:rsidR="00AC4FD6" w:rsidRPr="003309D2" w:rsidRDefault="00AC4FD6" w:rsidP="00C62CB8"/>
        </w:tc>
        <w:tc>
          <w:tcPr>
            <w:tcW w:w="1701" w:type="dxa"/>
            <w:vAlign w:val="center"/>
          </w:tcPr>
          <w:p w14:paraId="485FFE6D" w14:textId="77777777" w:rsidR="00AC4FD6" w:rsidRPr="003309D2" w:rsidRDefault="00AC4FD6" w:rsidP="00C62CB8"/>
        </w:tc>
        <w:tc>
          <w:tcPr>
            <w:tcW w:w="8334" w:type="dxa"/>
            <w:gridSpan w:val="2"/>
            <w:shd w:val="clear" w:color="auto" w:fill="auto"/>
            <w:vAlign w:val="center"/>
          </w:tcPr>
          <w:p w14:paraId="25B06AA6" w14:textId="77777777" w:rsidR="00AC4FD6" w:rsidRPr="003309D2" w:rsidRDefault="00AC4FD6" w:rsidP="00C62CB8"/>
        </w:tc>
      </w:tr>
      <w:tr w:rsidR="00AC4FD6" w:rsidRPr="003309D2" w14:paraId="5EC3423D" w14:textId="77777777" w:rsidTr="00AC4FD6">
        <w:trPr>
          <w:gridAfter w:val="1"/>
          <w:wAfter w:w="15" w:type="dxa"/>
        </w:trPr>
        <w:tc>
          <w:tcPr>
            <w:tcW w:w="1241" w:type="dxa"/>
            <w:vAlign w:val="center"/>
          </w:tcPr>
          <w:p w14:paraId="7B08E18D" w14:textId="77777777" w:rsidR="00AC4FD6" w:rsidRPr="003309D2" w:rsidRDefault="00AC4FD6" w:rsidP="00C62CB8">
            <w:pPr>
              <w:rPr>
                <w:color w:val="000000"/>
                <w:szCs w:val="22"/>
                <w:lang w:val="en-US"/>
              </w:rPr>
            </w:pPr>
          </w:p>
        </w:tc>
        <w:tc>
          <w:tcPr>
            <w:tcW w:w="1164" w:type="dxa"/>
            <w:vAlign w:val="center"/>
          </w:tcPr>
          <w:p w14:paraId="1EC1E9AB" w14:textId="77777777" w:rsidR="00AC4FD6" w:rsidRPr="003309D2" w:rsidRDefault="00AC4FD6" w:rsidP="00C62CB8"/>
        </w:tc>
        <w:tc>
          <w:tcPr>
            <w:tcW w:w="2268" w:type="dxa"/>
            <w:vAlign w:val="center"/>
          </w:tcPr>
          <w:p w14:paraId="102DF9F3" w14:textId="77777777" w:rsidR="00AC4FD6" w:rsidRPr="003309D2" w:rsidRDefault="00AC4FD6" w:rsidP="00C62CB8"/>
        </w:tc>
        <w:tc>
          <w:tcPr>
            <w:tcW w:w="1701" w:type="dxa"/>
            <w:vAlign w:val="center"/>
          </w:tcPr>
          <w:p w14:paraId="4EDA94ED" w14:textId="77777777" w:rsidR="00AC4FD6" w:rsidRPr="003309D2" w:rsidRDefault="00AC4FD6" w:rsidP="00C62CB8"/>
        </w:tc>
        <w:tc>
          <w:tcPr>
            <w:tcW w:w="8334" w:type="dxa"/>
            <w:gridSpan w:val="2"/>
            <w:shd w:val="clear" w:color="auto" w:fill="auto"/>
            <w:vAlign w:val="center"/>
          </w:tcPr>
          <w:p w14:paraId="32902409" w14:textId="77777777" w:rsidR="00AC4FD6" w:rsidRPr="003309D2" w:rsidRDefault="00AC4FD6" w:rsidP="00C62CB8"/>
        </w:tc>
      </w:tr>
      <w:tr w:rsidR="00AC4FD6" w:rsidRPr="003309D2" w14:paraId="1B65683D" w14:textId="77777777" w:rsidTr="00AC4FD6">
        <w:trPr>
          <w:gridAfter w:val="1"/>
          <w:wAfter w:w="15" w:type="dxa"/>
        </w:trPr>
        <w:tc>
          <w:tcPr>
            <w:tcW w:w="1241" w:type="dxa"/>
            <w:vAlign w:val="center"/>
          </w:tcPr>
          <w:p w14:paraId="03D0F741" w14:textId="77777777" w:rsidR="00AC4FD6" w:rsidRPr="003309D2" w:rsidRDefault="00AC4FD6" w:rsidP="00C62CB8">
            <w:pPr>
              <w:rPr>
                <w:color w:val="000000"/>
                <w:szCs w:val="22"/>
                <w:lang w:val="en-US"/>
              </w:rPr>
            </w:pPr>
          </w:p>
        </w:tc>
        <w:tc>
          <w:tcPr>
            <w:tcW w:w="1164" w:type="dxa"/>
            <w:vAlign w:val="center"/>
          </w:tcPr>
          <w:p w14:paraId="02AA2AF8" w14:textId="77777777" w:rsidR="00AC4FD6" w:rsidRPr="003309D2" w:rsidRDefault="00AC4FD6" w:rsidP="00C62CB8"/>
        </w:tc>
        <w:tc>
          <w:tcPr>
            <w:tcW w:w="2268" w:type="dxa"/>
            <w:vAlign w:val="center"/>
          </w:tcPr>
          <w:p w14:paraId="553F21F7" w14:textId="77777777" w:rsidR="00AC4FD6" w:rsidRPr="003309D2" w:rsidRDefault="00AC4FD6" w:rsidP="00C62CB8"/>
        </w:tc>
        <w:tc>
          <w:tcPr>
            <w:tcW w:w="1701" w:type="dxa"/>
            <w:vAlign w:val="center"/>
          </w:tcPr>
          <w:p w14:paraId="7206F192" w14:textId="77777777" w:rsidR="00AC4FD6" w:rsidRPr="003309D2" w:rsidRDefault="00AC4FD6" w:rsidP="00C62CB8"/>
        </w:tc>
        <w:tc>
          <w:tcPr>
            <w:tcW w:w="8334" w:type="dxa"/>
            <w:gridSpan w:val="2"/>
            <w:shd w:val="clear" w:color="auto" w:fill="auto"/>
            <w:vAlign w:val="center"/>
          </w:tcPr>
          <w:p w14:paraId="0F6E7404" w14:textId="77777777" w:rsidR="00AC4FD6" w:rsidRPr="003309D2" w:rsidRDefault="00AC4FD6" w:rsidP="00C62CB8"/>
        </w:tc>
      </w:tr>
    </w:tbl>
    <w:p w14:paraId="56294E38" w14:textId="4630F27A" w:rsidR="00AC4FD6" w:rsidRPr="002D7D32" w:rsidRDefault="00AC4FD6" w:rsidP="00AC4FD6">
      <w:pPr>
        <w:rPr>
          <w:b/>
          <w:bCs/>
          <w:i/>
          <w:iCs/>
          <w:sz w:val="24"/>
          <w:szCs w:val="24"/>
          <w:lang w:val="en-ZA"/>
        </w:rPr>
      </w:pPr>
      <w:r w:rsidRPr="002D7D32">
        <w:rPr>
          <w:b/>
          <w:bCs/>
          <w:i/>
          <w:iCs/>
          <w:sz w:val="24"/>
          <w:szCs w:val="24"/>
          <w:lang w:val="en-ZA"/>
        </w:rPr>
        <w:lastRenderedPageBreak/>
        <w:t>A-</w:t>
      </w:r>
      <w:r>
        <w:rPr>
          <w:b/>
          <w:bCs/>
          <w:i/>
          <w:iCs/>
          <w:sz w:val="24"/>
          <w:szCs w:val="24"/>
          <w:lang w:val="en-ZA"/>
        </w:rPr>
        <w:t>2</w:t>
      </w:r>
      <w:r w:rsidRPr="002D7D32">
        <w:rPr>
          <w:b/>
          <w:bCs/>
          <w:i/>
          <w:iCs/>
          <w:sz w:val="24"/>
          <w:szCs w:val="24"/>
          <w:lang w:val="en-ZA"/>
        </w:rPr>
        <w:tab/>
      </w:r>
      <w:r>
        <w:rPr>
          <w:b/>
          <w:bCs/>
          <w:i/>
          <w:iCs/>
          <w:sz w:val="24"/>
          <w:szCs w:val="24"/>
          <w:lang w:val="en-ZA"/>
        </w:rPr>
        <w:t>Groundw</w:t>
      </w:r>
      <w:r w:rsidRPr="002D7D32">
        <w:rPr>
          <w:b/>
          <w:bCs/>
          <w:i/>
          <w:iCs/>
          <w:sz w:val="24"/>
          <w:szCs w:val="24"/>
          <w:lang w:val="en-ZA"/>
        </w:rPr>
        <w:t>ater Sample Collection Field Form</w:t>
      </w:r>
    </w:p>
    <w:tbl>
      <w:tblPr>
        <w:tblStyle w:val="TableGrid"/>
        <w:tblW w:w="14133" w:type="dxa"/>
        <w:tblLayout w:type="fixed"/>
        <w:tblLook w:val="04A0" w:firstRow="1" w:lastRow="0" w:firstColumn="1" w:lastColumn="0" w:noHBand="0" w:noVBand="1"/>
      </w:tblPr>
      <w:tblGrid>
        <w:gridCol w:w="1241"/>
        <w:gridCol w:w="1164"/>
        <w:gridCol w:w="1985"/>
        <w:gridCol w:w="1559"/>
        <w:gridCol w:w="1843"/>
        <w:gridCol w:w="6341"/>
      </w:tblGrid>
      <w:tr w:rsidR="00AC4FD6" w:rsidRPr="003309D2" w14:paraId="0EF6E905" w14:textId="77777777" w:rsidTr="00390476">
        <w:tc>
          <w:tcPr>
            <w:tcW w:w="7792" w:type="dxa"/>
            <w:gridSpan w:val="5"/>
            <w:tcBorders>
              <w:top w:val="single" w:sz="4" w:space="0" w:color="auto"/>
              <w:bottom w:val="single" w:sz="4" w:space="0" w:color="auto"/>
            </w:tcBorders>
          </w:tcPr>
          <w:p w14:paraId="09AAA319" w14:textId="77777777" w:rsidR="00AC4FD6" w:rsidRPr="003309D2" w:rsidRDefault="00AC4FD6" w:rsidP="00C62CB8">
            <w:pPr>
              <w:spacing w:before="60"/>
              <w:rPr>
                <w:b/>
              </w:rPr>
            </w:pPr>
            <w:r>
              <w:rPr>
                <w:b/>
                <w:noProof/>
                <w14:ligatures w14:val="standardContextual"/>
              </w:rPr>
              <w:drawing>
                <wp:inline distT="0" distB="0" distL="0" distR="0" wp14:anchorId="173B2D85" wp14:editId="544E122B">
                  <wp:extent cx="885825" cy="436168"/>
                  <wp:effectExtent l="0" t="0" r="0" b="2540"/>
                  <wp:docPr id="2663141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07136" name="Picture 1" descr="A logo for a company&#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902772" cy="444513"/>
                          </a:xfrm>
                          <a:prstGeom prst="rect">
                            <a:avLst/>
                          </a:prstGeom>
                        </pic:spPr>
                      </pic:pic>
                    </a:graphicData>
                  </a:graphic>
                </wp:inline>
              </w:drawing>
            </w:r>
          </w:p>
        </w:tc>
        <w:tc>
          <w:tcPr>
            <w:tcW w:w="6341" w:type="dxa"/>
            <w:tcBorders>
              <w:top w:val="single" w:sz="4" w:space="0" w:color="auto"/>
              <w:bottom w:val="single" w:sz="4" w:space="0" w:color="auto"/>
            </w:tcBorders>
          </w:tcPr>
          <w:p w14:paraId="723FA702" w14:textId="77777777" w:rsidR="00AC4FD6" w:rsidRPr="003309D2" w:rsidRDefault="00AC4FD6" w:rsidP="00C62CB8">
            <w:pPr>
              <w:spacing w:before="60"/>
              <w:rPr>
                <w:b/>
              </w:rPr>
            </w:pPr>
            <w:r>
              <w:rPr>
                <w:b/>
              </w:rPr>
              <w:t xml:space="preserve">Mine: </w:t>
            </w:r>
          </w:p>
        </w:tc>
      </w:tr>
      <w:tr w:rsidR="00AC4FD6" w:rsidRPr="003309D2" w14:paraId="0389AAE7" w14:textId="77777777" w:rsidTr="00390476">
        <w:tc>
          <w:tcPr>
            <w:tcW w:w="7792" w:type="dxa"/>
            <w:gridSpan w:val="5"/>
            <w:tcBorders>
              <w:top w:val="single" w:sz="4" w:space="0" w:color="auto"/>
              <w:left w:val="single" w:sz="4" w:space="0" w:color="auto"/>
              <w:bottom w:val="nil"/>
              <w:right w:val="nil"/>
            </w:tcBorders>
          </w:tcPr>
          <w:p w14:paraId="315630DF" w14:textId="77777777" w:rsidR="00AC4FD6" w:rsidRPr="003309D2" w:rsidRDefault="00AC4FD6" w:rsidP="00C62CB8">
            <w:pPr>
              <w:spacing w:before="60"/>
              <w:rPr>
                <w:b/>
              </w:rPr>
            </w:pPr>
            <w:r>
              <w:rPr>
                <w:b/>
                <w:szCs w:val="22"/>
              </w:rPr>
              <w:t>Month/Year</w:t>
            </w:r>
            <w:r w:rsidRPr="003309D2">
              <w:rPr>
                <w:b/>
                <w:szCs w:val="22"/>
              </w:rPr>
              <w:t>:</w:t>
            </w:r>
            <w:r>
              <w:rPr>
                <w:b/>
                <w:szCs w:val="22"/>
              </w:rPr>
              <w:t xml:space="preserve"> </w:t>
            </w:r>
            <w:r w:rsidRPr="00AC4FD6">
              <w:rPr>
                <w:bCs/>
                <w:i/>
                <w:iCs/>
                <w:sz w:val="18"/>
                <w:szCs w:val="18"/>
              </w:rPr>
              <w:t>(</w:t>
            </w:r>
            <w:proofErr w:type="spellStart"/>
            <w:r w:rsidRPr="00AC4FD6">
              <w:rPr>
                <w:bCs/>
                <w:i/>
                <w:iCs/>
                <w:sz w:val="18"/>
                <w:szCs w:val="18"/>
              </w:rPr>
              <w:t>e.g</w:t>
            </w:r>
            <w:proofErr w:type="spellEnd"/>
            <w:r w:rsidRPr="00AC4FD6">
              <w:rPr>
                <w:bCs/>
                <w:i/>
                <w:iCs/>
                <w:sz w:val="18"/>
                <w:szCs w:val="18"/>
              </w:rPr>
              <w:t xml:space="preserve"> 01/25)</w:t>
            </w:r>
          </w:p>
        </w:tc>
        <w:tc>
          <w:tcPr>
            <w:tcW w:w="6341" w:type="dxa"/>
            <w:tcBorders>
              <w:top w:val="single" w:sz="4" w:space="0" w:color="auto"/>
              <w:left w:val="nil"/>
              <w:bottom w:val="nil"/>
              <w:right w:val="single" w:sz="4" w:space="0" w:color="auto"/>
            </w:tcBorders>
          </w:tcPr>
          <w:p w14:paraId="529D9C80" w14:textId="77777777" w:rsidR="00AC4FD6" w:rsidRPr="003309D2" w:rsidRDefault="00AC4FD6" w:rsidP="00C62CB8">
            <w:pPr>
              <w:spacing w:before="60"/>
              <w:rPr>
                <w:b/>
                <w:szCs w:val="22"/>
              </w:rPr>
            </w:pPr>
            <w:r w:rsidRPr="003309D2">
              <w:rPr>
                <w:b/>
                <w:szCs w:val="22"/>
              </w:rPr>
              <w:t>Collector name:</w:t>
            </w:r>
          </w:p>
        </w:tc>
      </w:tr>
      <w:tr w:rsidR="00AC4FD6" w:rsidRPr="003309D2" w14:paraId="14E73FC1" w14:textId="77777777" w:rsidTr="00390476">
        <w:tc>
          <w:tcPr>
            <w:tcW w:w="7792" w:type="dxa"/>
            <w:gridSpan w:val="5"/>
            <w:tcBorders>
              <w:top w:val="nil"/>
              <w:left w:val="single" w:sz="4" w:space="0" w:color="auto"/>
              <w:bottom w:val="single" w:sz="4" w:space="0" w:color="auto"/>
              <w:right w:val="nil"/>
            </w:tcBorders>
          </w:tcPr>
          <w:p w14:paraId="536E0F92" w14:textId="77777777" w:rsidR="00AC4FD6" w:rsidRPr="003309D2" w:rsidRDefault="00AC4FD6" w:rsidP="00C62CB8">
            <w:pPr>
              <w:spacing w:before="60"/>
              <w:rPr>
                <w:b/>
              </w:rPr>
            </w:pPr>
            <w:r w:rsidRPr="003309D2">
              <w:rPr>
                <w:b/>
                <w:szCs w:val="22"/>
              </w:rPr>
              <w:t>Weather:</w:t>
            </w:r>
          </w:p>
        </w:tc>
        <w:tc>
          <w:tcPr>
            <w:tcW w:w="6341" w:type="dxa"/>
            <w:tcBorders>
              <w:top w:val="nil"/>
              <w:left w:val="nil"/>
              <w:bottom w:val="single" w:sz="4" w:space="0" w:color="auto"/>
              <w:right w:val="single" w:sz="4" w:space="0" w:color="auto"/>
            </w:tcBorders>
          </w:tcPr>
          <w:p w14:paraId="405841F6" w14:textId="77777777" w:rsidR="00AC4FD6" w:rsidRPr="003309D2" w:rsidRDefault="00AC4FD6" w:rsidP="00C62CB8">
            <w:pPr>
              <w:spacing w:before="60"/>
              <w:rPr>
                <w:b/>
                <w:szCs w:val="22"/>
              </w:rPr>
            </w:pPr>
            <w:r w:rsidRPr="003309D2">
              <w:rPr>
                <w:b/>
                <w:szCs w:val="22"/>
              </w:rPr>
              <w:t>Collector signature:</w:t>
            </w:r>
          </w:p>
        </w:tc>
      </w:tr>
      <w:tr w:rsidR="00AC4FD6" w:rsidRPr="003309D2" w14:paraId="7FAF08BE" w14:textId="77777777" w:rsidTr="00390476">
        <w:trPr>
          <w:trHeight w:val="226"/>
        </w:trPr>
        <w:tc>
          <w:tcPr>
            <w:tcW w:w="1241" w:type="dxa"/>
            <w:tcBorders>
              <w:top w:val="single" w:sz="4" w:space="0" w:color="auto"/>
            </w:tcBorders>
            <w:shd w:val="clear" w:color="auto" w:fill="auto"/>
            <w:vAlign w:val="center"/>
          </w:tcPr>
          <w:p w14:paraId="06858A3C" w14:textId="77777777" w:rsidR="00AC4FD6" w:rsidRPr="003309D2" w:rsidRDefault="00AC4FD6" w:rsidP="00C62CB8">
            <w:pPr>
              <w:spacing w:before="60"/>
              <w:rPr>
                <w:b/>
              </w:rPr>
            </w:pPr>
            <w:r>
              <w:rPr>
                <w:b/>
              </w:rPr>
              <w:t>Date</w:t>
            </w:r>
          </w:p>
        </w:tc>
        <w:tc>
          <w:tcPr>
            <w:tcW w:w="1164" w:type="dxa"/>
            <w:tcBorders>
              <w:top w:val="single" w:sz="4" w:space="0" w:color="auto"/>
            </w:tcBorders>
            <w:shd w:val="clear" w:color="auto" w:fill="auto"/>
            <w:vAlign w:val="center"/>
          </w:tcPr>
          <w:p w14:paraId="4C14DF56" w14:textId="77777777" w:rsidR="00AC4FD6" w:rsidRPr="003309D2" w:rsidRDefault="00AC4FD6" w:rsidP="00C62CB8">
            <w:pPr>
              <w:spacing w:before="60"/>
              <w:rPr>
                <w:b/>
              </w:rPr>
            </w:pPr>
            <w:r w:rsidRPr="003309D2">
              <w:rPr>
                <w:b/>
              </w:rPr>
              <w:t xml:space="preserve">Time </w:t>
            </w:r>
          </w:p>
        </w:tc>
        <w:tc>
          <w:tcPr>
            <w:tcW w:w="1985" w:type="dxa"/>
            <w:tcBorders>
              <w:top w:val="single" w:sz="4" w:space="0" w:color="auto"/>
            </w:tcBorders>
            <w:vAlign w:val="center"/>
          </w:tcPr>
          <w:p w14:paraId="57C8C147" w14:textId="77777777" w:rsidR="00AC4FD6" w:rsidRDefault="00AC4FD6" w:rsidP="00C62CB8">
            <w:pPr>
              <w:spacing w:before="60"/>
              <w:rPr>
                <w:b/>
                <w:szCs w:val="22"/>
              </w:rPr>
            </w:pPr>
            <w:r>
              <w:rPr>
                <w:b/>
                <w:szCs w:val="22"/>
              </w:rPr>
              <w:t>Location</w:t>
            </w:r>
          </w:p>
          <w:p w14:paraId="4BABB53B" w14:textId="64691154" w:rsidR="00AC4FD6" w:rsidRPr="00AC4FD6" w:rsidRDefault="00AC4FD6" w:rsidP="00C62CB8">
            <w:pPr>
              <w:spacing w:before="60"/>
              <w:rPr>
                <w:bCs/>
                <w:sz w:val="18"/>
                <w:szCs w:val="18"/>
              </w:rPr>
            </w:pPr>
            <w:r>
              <w:rPr>
                <w:bCs/>
                <w:sz w:val="18"/>
                <w:szCs w:val="18"/>
              </w:rPr>
              <w:t>(e.g. mine site)</w:t>
            </w:r>
          </w:p>
        </w:tc>
        <w:tc>
          <w:tcPr>
            <w:tcW w:w="1559" w:type="dxa"/>
            <w:tcBorders>
              <w:top w:val="single" w:sz="4" w:space="0" w:color="auto"/>
            </w:tcBorders>
            <w:shd w:val="clear" w:color="auto" w:fill="auto"/>
            <w:vAlign w:val="center"/>
          </w:tcPr>
          <w:p w14:paraId="5751CAFD" w14:textId="77777777" w:rsidR="00AC4FD6" w:rsidRPr="003309D2" w:rsidRDefault="00AC4FD6" w:rsidP="00C62CB8">
            <w:pPr>
              <w:spacing w:before="60"/>
              <w:jc w:val="center"/>
              <w:rPr>
                <w:b/>
              </w:rPr>
            </w:pPr>
            <w:r>
              <w:rPr>
                <w:b/>
              </w:rPr>
              <w:t>Site Code</w:t>
            </w:r>
          </w:p>
        </w:tc>
        <w:tc>
          <w:tcPr>
            <w:tcW w:w="1843" w:type="dxa"/>
            <w:tcBorders>
              <w:top w:val="single" w:sz="4" w:space="0" w:color="auto"/>
            </w:tcBorders>
            <w:shd w:val="clear" w:color="auto" w:fill="auto"/>
            <w:vAlign w:val="center"/>
          </w:tcPr>
          <w:p w14:paraId="15547C9E" w14:textId="61A5D238" w:rsidR="00AC4FD6" w:rsidRPr="003309D2" w:rsidRDefault="00AC4FD6" w:rsidP="00C62CB8">
            <w:pPr>
              <w:spacing w:before="60"/>
              <w:jc w:val="center"/>
              <w:rPr>
                <w:b/>
              </w:rPr>
            </w:pPr>
            <w:r>
              <w:rPr>
                <w:b/>
              </w:rPr>
              <w:t>GW Depth</w:t>
            </w:r>
          </w:p>
        </w:tc>
        <w:tc>
          <w:tcPr>
            <w:tcW w:w="6341" w:type="dxa"/>
            <w:tcBorders>
              <w:top w:val="single" w:sz="4" w:space="0" w:color="auto"/>
            </w:tcBorders>
            <w:shd w:val="clear" w:color="auto" w:fill="auto"/>
            <w:vAlign w:val="center"/>
          </w:tcPr>
          <w:p w14:paraId="653D6741" w14:textId="77777777" w:rsidR="00AC4FD6" w:rsidRPr="003309D2" w:rsidRDefault="00AC4FD6" w:rsidP="00C62CB8">
            <w:pPr>
              <w:spacing w:before="60"/>
              <w:rPr>
                <w:b/>
              </w:rPr>
            </w:pPr>
            <w:r w:rsidRPr="003309D2">
              <w:rPr>
                <w:b/>
              </w:rPr>
              <w:t>Comment</w:t>
            </w:r>
            <w:r>
              <w:rPr>
                <w:b/>
              </w:rPr>
              <w:t xml:space="preserve">s </w:t>
            </w:r>
            <w:r w:rsidRPr="00AC4FD6">
              <w:rPr>
                <w:bCs/>
                <w:sz w:val="18"/>
                <w:szCs w:val="18"/>
              </w:rPr>
              <w:t>(</w:t>
            </w:r>
            <w:r>
              <w:rPr>
                <w:bCs/>
                <w:sz w:val="18"/>
                <w:szCs w:val="18"/>
              </w:rPr>
              <w:t>Note any conditions on site, other impacts, etc)</w:t>
            </w:r>
          </w:p>
        </w:tc>
      </w:tr>
      <w:tr w:rsidR="00AC4FD6" w:rsidRPr="003309D2" w14:paraId="7F89917C" w14:textId="77777777" w:rsidTr="00390476">
        <w:tc>
          <w:tcPr>
            <w:tcW w:w="1241" w:type="dxa"/>
            <w:vAlign w:val="center"/>
          </w:tcPr>
          <w:p w14:paraId="40E2D053" w14:textId="77777777" w:rsidR="00AC4FD6" w:rsidRDefault="00AC4FD6" w:rsidP="00C62CB8">
            <w:pPr>
              <w:rPr>
                <w:color w:val="000000"/>
                <w:szCs w:val="22"/>
                <w:lang w:val="en-US"/>
              </w:rPr>
            </w:pPr>
          </w:p>
          <w:p w14:paraId="78EF62F2" w14:textId="77777777" w:rsidR="00390476" w:rsidRPr="003309D2" w:rsidRDefault="00390476" w:rsidP="00C62CB8">
            <w:pPr>
              <w:rPr>
                <w:color w:val="000000"/>
                <w:szCs w:val="22"/>
                <w:lang w:val="en-US"/>
              </w:rPr>
            </w:pPr>
          </w:p>
        </w:tc>
        <w:tc>
          <w:tcPr>
            <w:tcW w:w="1164" w:type="dxa"/>
            <w:vAlign w:val="center"/>
          </w:tcPr>
          <w:p w14:paraId="12B3DCEC" w14:textId="77777777" w:rsidR="00AC4FD6" w:rsidRPr="003309D2" w:rsidRDefault="00AC4FD6" w:rsidP="00C62CB8"/>
        </w:tc>
        <w:tc>
          <w:tcPr>
            <w:tcW w:w="1985" w:type="dxa"/>
            <w:vAlign w:val="center"/>
          </w:tcPr>
          <w:p w14:paraId="192EF8B8" w14:textId="77777777" w:rsidR="00AC4FD6" w:rsidRPr="003309D2" w:rsidRDefault="00AC4FD6" w:rsidP="00C62CB8"/>
        </w:tc>
        <w:tc>
          <w:tcPr>
            <w:tcW w:w="1559" w:type="dxa"/>
            <w:vAlign w:val="center"/>
          </w:tcPr>
          <w:p w14:paraId="7DAE6524" w14:textId="77777777" w:rsidR="00AC4FD6" w:rsidRPr="003309D2" w:rsidRDefault="00AC4FD6" w:rsidP="00C62CB8"/>
        </w:tc>
        <w:tc>
          <w:tcPr>
            <w:tcW w:w="1843" w:type="dxa"/>
            <w:vAlign w:val="center"/>
          </w:tcPr>
          <w:p w14:paraId="3A085A0D" w14:textId="705811C3" w:rsidR="00AC4FD6" w:rsidRPr="003309D2" w:rsidRDefault="00AC4FD6" w:rsidP="00C62CB8"/>
        </w:tc>
        <w:tc>
          <w:tcPr>
            <w:tcW w:w="6341" w:type="dxa"/>
            <w:shd w:val="clear" w:color="auto" w:fill="auto"/>
            <w:vAlign w:val="center"/>
          </w:tcPr>
          <w:p w14:paraId="6D7368D4" w14:textId="77777777" w:rsidR="00AC4FD6" w:rsidRPr="003309D2" w:rsidRDefault="00AC4FD6" w:rsidP="00C62CB8"/>
        </w:tc>
      </w:tr>
      <w:tr w:rsidR="00390476" w:rsidRPr="003309D2" w14:paraId="54D878DE" w14:textId="77777777" w:rsidTr="00390476">
        <w:tc>
          <w:tcPr>
            <w:tcW w:w="1241" w:type="dxa"/>
            <w:vAlign w:val="center"/>
          </w:tcPr>
          <w:p w14:paraId="49E9366D" w14:textId="77777777" w:rsidR="00390476" w:rsidRDefault="00390476" w:rsidP="00C62CB8">
            <w:pPr>
              <w:rPr>
                <w:color w:val="000000"/>
                <w:szCs w:val="22"/>
                <w:lang w:val="en-US"/>
              </w:rPr>
            </w:pPr>
          </w:p>
          <w:p w14:paraId="1C9081CE" w14:textId="77777777" w:rsidR="00390476" w:rsidRPr="003309D2" w:rsidRDefault="00390476" w:rsidP="00C62CB8">
            <w:pPr>
              <w:rPr>
                <w:color w:val="000000"/>
                <w:szCs w:val="22"/>
                <w:lang w:val="en-US"/>
              </w:rPr>
            </w:pPr>
          </w:p>
        </w:tc>
        <w:tc>
          <w:tcPr>
            <w:tcW w:w="1164" w:type="dxa"/>
            <w:vAlign w:val="center"/>
          </w:tcPr>
          <w:p w14:paraId="6ED08A49" w14:textId="77777777" w:rsidR="00390476" w:rsidRPr="003309D2" w:rsidRDefault="00390476" w:rsidP="00C62CB8"/>
        </w:tc>
        <w:tc>
          <w:tcPr>
            <w:tcW w:w="1985" w:type="dxa"/>
            <w:vAlign w:val="center"/>
          </w:tcPr>
          <w:p w14:paraId="5155F32D" w14:textId="77777777" w:rsidR="00390476" w:rsidRPr="003309D2" w:rsidRDefault="00390476" w:rsidP="00C62CB8"/>
        </w:tc>
        <w:tc>
          <w:tcPr>
            <w:tcW w:w="1559" w:type="dxa"/>
            <w:vAlign w:val="center"/>
          </w:tcPr>
          <w:p w14:paraId="695EEB79" w14:textId="77777777" w:rsidR="00390476" w:rsidRPr="003309D2" w:rsidRDefault="00390476" w:rsidP="00C62CB8"/>
        </w:tc>
        <w:tc>
          <w:tcPr>
            <w:tcW w:w="1843" w:type="dxa"/>
            <w:vAlign w:val="center"/>
          </w:tcPr>
          <w:p w14:paraId="797C70E6" w14:textId="77777777" w:rsidR="00390476" w:rsidRPr="003309D2" w:rsidRDefault="00390476" w:rsidP="00C62CB8"/>
        </w:tc>
        <w:tc>
          <w:tcPr>
            <w:tcW w:w="6341" w:type="dxa"/>
            <w:shd w:val="clear" w:color="auto" w:fill="auto"/>
            <w:vAlign w:val="center"/>
          </w:tcPr>
          <w:p w14:paraId="36040FA2" w14:textId="77777777" w:rsidR="00390476" w:rsidRPr="003309D2" w:rsidRDefault="00390476" w:rsidP="00C62CB8"/>
        </w:tc>
      </w:tr>
      <w:tr w:rsidR="00390476" w:rsidRPr="003309D2" w14:paraId="05E46639" w14:textId="77777777" w:rsidTr="00390476">
        <w:tc>
          <w:tcPr>
            <w:tcW w:w="1241" w:type="dxa"/>
            <w:vAlign w:val="center"/>
          </w:tcPr>
          <w:p w14:paraId="4BE12E5F" w14:textId="77777777" w:rsidR="00390476" w:rsidRDefault="00390476" w:rsidP="00C62CB8">
            <w:pPr>
              <w:rPr>
                <w:color w:val="000000"/>
                <w:szCs w:val="22"/>
                <w:lang w:val="en-US"/>
              </w:rPr>
            </w:pPr>
          </w:p>
          <w:p w14:paraId="5EDC1774" w14:textId="77777777" w:rsidR="00390476" w:rsidRPr="003309D2" w:rsidRDefault="00390476" w:rsidP="00C62CB8">
            <w:pPr>
              <w:rPr>
                <w:color w:val="000000"/>
                <w:szCs w:val="22"/>
                <w:lang w:val="en-US"/>
              </w:rPr>
            </w:pPr>
          </w:p>
        </w:tc>
        <w:tc>
          <w:tcPr>
            <w:tcW w:w="1164" w:type="dxa"/>
            <w:vAlign w:val="center"/>
          </w:tcPr>
          <w:p w14:paraId="3C7CA31E" w14:textId="77777777" w:rsidR="00390476" w:rsidRPr="003309D2" w:rsidRDefault="00390476" w:rsidP="00C62CB8"/>
        </w:tc>
        <w:tc>
          <w:tcPr>
            <w:tcW w:w="1985" w:type="dxa"/>
            <w:vAlign w:val="center"/>
          </w:tcPr>
          <w:p w14:paraId="148A97E8" w14:textId="77777777" w:rsidR="00390476" w:rsidRPr="003309D2" w:rsidRDefault="00390476" w:rsidP="00C62CB8"/>
        </w:tc>
        <w:tc>
          <w:tcPr>
            <w:tcW w:w="1559" w:type="dxa"/>
            <w:vAlign w:val="center"/>
          </w:tcPr>
          <w:p w14:paraId="23F2693D" w14:textId="77777777" w:rsidR="00390476" w:rsidRPr="003309D2" w:rsidRDefault="00390476" w:rsidP="00C62CB8"/>
        </w:tc>
        <w:tc>
          <w:tcPr>
            <w:tcW w:w="1843" w:type="dxa"/>
            <w:vAlign w:val="center"/>
          </w:tcPr>
          <w:p w14:paraId="25BC075A" w14:textId="77777777" w:rsidR="00390476" w:rsidRPr="003309D2" w:rsidRDefault="00390476" w:rsidP="00C62CB8"/>
        </w:tc>
        <w:tc>
          <w:tcPr>
            <w:tcW w:w="6341" w:type="dxa"/>
            <w:shd w:val="clear" w:color="auto" w:fill="auto"/>
            <w:vAlign w:val="center"/>
          </w:tcPr>
          <w:p w14:paraId="3972D865" w14:textId="77777777" w:rsidR="00390476" w:rsidRPr="003309D2" w:rsidRDefault="00390476" w:rsidP="00C62CB8"/>
        </w:tc>
      </w:tr>
      <w:tr w:rsidR="00390476" w:rsidRPr="003309D2" w14:paraId="643E0073" w14:textId="77777777" w:rsidTr="00390476">
        <w:tc>
          <w:tcPr>
            <w:tcW w:w="1241" w:type="dxa"/>
            <w:vAlign w:val="center"/>
          </w:tcPr>
          <w:p w14:paraId="1F7F58C8" w14:textId="77777777" w:rsidR="00390476" w:rsidRDefault="00390476" w:rsidP="00C62CB8">
            <w:pPr>
              <w:rPr>
                <w:color w:val="000000"/>
                <w:szCs w:val="22"/>
                <w:lang w:val="en-US"/>
              </w:rPr>
            </w:pPr>
          </w:p>
          <w:p w14:paraId="26324FC8" w14:textId="77777777" w:rsidR="00390476" w:rsidRPr="003309D2" w:rsidRDefault="00390476" w:rsidP="00C62CB8">
            <w:pPr>
              <w:rPr>
                <w:color w:val="000000"/>
                <w:szCs w:val="22"/>
                <w:lang w:val="en-US"/>
              </w:rPr>
            </w:pPr>
          </w:p>
        </w:tc>
        <w:tc>
          <w:tcPr>
            <w:tcW w:w="1164" w:type="dxa"/>
            <w:vAlign w:val="center"/>
          </w:tcPr>
          <w:p w14:paraId="732B7289" w14:textId="77777777" w:rsidR="00390476" w:rsidRPr="003309D2" w:rsidRDefault="00390476" w:rsidP="00C62CB8"/>
        </w:tc>
        <w:tc>
          <w:tcPr>
            <w:tcW w:w="1985" w:type="dxa"/>
            <w:vAlign w:val="center"/>
          </w:tcPr>
          <w:p w14:paraId="64D5EB87" w14:textId="77777777" w:rsidR="00390476" w:rsidRPr="003309D2" w:rsidRDefault="00390476" w:rsidP="00C62CB8"/>
        </w:tc>
        <w:tc>
          <w:tcPr>
            <w:tcW w:w="1559" w:type="dxa"/>
            <w:vAlign w:val="center"/>
          </w:tcPr>
          <w:p w14:paraId="7DB97A53" w14:textId="77777777" w:rsidR="00390476" w:rsidRPr="003309D2" w:rsidRDefault="00390476" w:rsidP="00C62CB8"/>
        </w:tc>
        <w:tc>
          <w:tcPr>
            <w:tcW w:w="1843" w:type="dxa"/>
            <w:vAlign w:val="center"/>
          </w:tcPr>
          <w:p w14:paraId="4F96ABA7" w14:textId="77777777" w:rsidR="00390476" w:rsidRPr="003309D2" w:rsidRDefault="00390476" w:rsidP="00C62CB8"/>
        </w:tc>
        <w:tc>
          <w:tcPr>
            <w:tcW w:w="6341" w:type="dxa"/>
            <w:shd w:val="clear" w:color="auto" w:fill="auto"/>
            <w:vAlign w:val="center"/>
          </w:tcPr>
          <w:p w14:paraId="6243F5EA" w14:textId="77777777" w:rsidR="00390476" w:rsidRPr="003309D2" w:rsidRDefault="00390476" w:rsidP="00C62CB8"/>
        </w:tc>
      </w:tr>
      <w:tr w:rsidR="00390476" w:rsidRPr="003309D2" w14:paraId="6BA8108D" w14:textId="77777777" w:rsidTr="00390476">
        <w:tc>
          <w:tcPr>
            <w:tcW w:w="1241" w:type="dxa"/>
            <w:vAlign w:val="center"/>
          </w:tcPr>
          <w:p w14:paraId="383C24EF" w14:textId="77777777" w:rsidR="00390476" w:rsidRDefault="00390476" w:rsidP="00C62CB8">
            <w:pPr>
              <w:rPr>
                <w:color w:val="000000"/>
                <w:szCs w:val="22"/>
                <w:lang w:val="en-US"/>
              </w:rPr>
            </w:pPr>
          </w:p>
          <w:p w14:paraId="016F8F44" w14:textId="77777777" w:rsidR="00390476" w:rsidRPr="003309D2" w:rsidRDefault="00390476" w:rsidP="00C62CB8">
            <w:pPr>
              <w:rPr>
                <w:color w:val="000000"/>
                <w:szCs w:val="22"/>
                <w:lang w:val="en-US"/>
              </w:rPr>
            </w:pPr>
          </w:p>
        </w:tc>
        <w:tc>
          <w:tcPr>
            <w:tcW w:w="1164" w:type="dxa"/>
            <w:vAlign w:val="center"/>
          </w:tcPr>
          <w:p w14:paraId="2FD7E1AC" w14:textId="77777777" w:rsidR="00390476" w:rsidRPr="003309D2" w:rsidRDefault="00390476" w:rsidP="00C62CB8"/>
        </w:tc>
        <w:tc>
          <w:tcPr>
            <w:tcW w:w="1985" w:type="dxa"/>
            <w:vAlign w:val="center"/>
          </w:tcPr>
          <w:p w14:paraId="07F93F48" w14:textId="77777777" w:rsidR="00390476" w:rsidRPr="003309D2" w:rsidRDefault="00390476" w:rsidP="00C62CB8"/>
        </w:tc>
        <w:tc>
          <w:tcPr>
            <w:tcW w:w="1559" w:type="dxa"/>
            <w:vAlign w:val="center"/>
          </w:tcPr>
          <w:p w14:paraId="7FFD6A2F" w14:textId="77777777" w:rsidR="00390476" w:rsidRPr="003309D2" w:rsidRDefault="00390476" w:rsidP="00C62CB8"/>
        </w:tc>
        <w:tc>
          <w:tcPr>
            <w:tcW w:w="1843" w:type="dxa"/>
            <w:vAlign w:val="center"/>
          </w:tcPr>
          <w:p w14:paraId="37DF7809" w14:textId="77777777" w:rsidR="00390476" w:rsidRPr="003309D2" w:rsidRDefault="00390476" w:rsidP="00C62CB8"/>
        </w:tc>
        <w:tc>
          <w:tcPr>
            <w:tcW w:w="6341" w:type="dxa"/>
            <w:shd w:val="clear" w:color="auto" w:fill="auto"/>
            <w:vAlign w:val="center"/>
          </w:tcPr>
          <w:p w14:paraId="130CC32B" w14:textId="77777777" w:rsidR="00390476" w:rsidRPr="003309D2" w:rsidRDefault="00390476" w:rsidP="00C62CB8"/>
        </w:tc>
      </w:tr>
      <w:tr w:rsidR="00390476" w:rsidRPr="003309D2" w14:paraId="6721545F" w14:textId="77777777" w:rsidTr="00390476">
        <w:tc>
          <w:tcPr>
            <w:tcW w:w="1241" w:type="dxa"/>
            <w:vAlign w:val="center"/>
          </w:tcPr>
          <w:p w14:paraId="1FB6C79A" w14:textId="77777777" w:rsidR="00390476" w:rsidRDefault="00390476" w:rsidP="00C62CB8">
            <w:pPr>
              <w:rPr>
                <w:color w:val="000000"/>
                <w:szCs w:val="22"/>
                <w:lang w:val="en-US"/>
              </w:rPr>
            </w:pPr>
          </w:p>
          <w:p w14:paraId="298FD973" w14:textId="77777777" w:rsidR="00390476" w:rsidRPr="003309D2" w:rsidRDefault="00390476" w:rsidP="00C62CB8">
            <w:pPr>
              <w:rPr>
                <w:color w:val="000000"/>
                <w:szCs w:val="22"/>
                <w:lang w:val="en-US"/>
              </w:rPr>
            </w:pPr>
          </w:p>
        </w:tc>
        <w:tc>
          <w:tcPr>
            <w:tcW w:w="1164" w:type="dxa"/>
            <w:vAlign w:val="center"/>
          </w:tcPr>
          <w:p w14:paraId="0E95DDBB" w14:textId="77777777" w:rsidR="00390476" w:rsidRPr="003309D2" w:rsidRDefault="00390476" w:rsidP="00C62CB8"/>
        </w:tc>
        <w:tc>
          <w:tcPr>
            <w:tcW w:w="1985" w:type="dxa"/>
            <w:vAlign w:val="center"/>
          </w:tcPr>
          <w:p w14:paraId="26681751" w14:textId="77777777" w:rsidR="00390476" w:rsidRPr="003309D2" w:rsidRDefault="00390476" w:rsidP="00C62CB8"/>
        </w:tc>
        <w:tc>
          <w:tcPr>
            <w:tcW w:w="1559" w:type="dxa"/>
            <w:vAlign w:val="center"/>
          </w:tcPr>
          <w:p w14:paraId="025343BD" w14:textId="77777777" w:rsidR="00390476" w:rsidRPr="003309D2" w:rsidRDefault="00390476" w:rsidP="00C62CB8"/>
        </w:tc>
        <w:tc>
          <w:tcPr>
            <w:tcW w:w="1843" w:type="dxa"/>
            <w:vAlign w:val="center"/>
          </w:tcPr>
          <w:p w14:paraId="4F5A5DCF" w14:textId="77777777" w:rsidR="00390476" w:rsidRPr="003309D2" w:rsidRDefault="00390476" w:rsidP="00C62CB8"/>
        </w:tc>
        <w:tc>
          <w:tcPr>
            <w:tcW w:w="6341" w:type="dxa"/>
            <w:shd w:val="clear" w:color="auto" w:fill="auto"/>
            <w:vAlign w:val="center"/>
          </w:tcPr>
          <w:p w14:paraId="58CDB839" w14:textId="77777777" w:rsidR="00390476" w:rsidRPr="003309D2" w:rsidRDefault="00390476" w:rsidP="00C62CB8"/>
        </w:tc>
      </w:tr>
      <w:tr w:rsidR="00390476" w:rsidRPr="003309D2" w14:paraId="03D1B33F" w14:textId="77777777" w:rsidTr="00390476">
        <w:tc>
          <w:tcPr>
            <w:tcW w:w="1241" w:type="dxa"/>
            <w:vAlign w:val="center"/>
          </w:tcPr>
          <w:p w14:paraId="1BD65413" w14:textId="77777777" w:rsidR="00390476" w:rsidRDefault="00390476" w:rsidP="00C62CB8">
            <w:pPr>
              <w:rPr>
                <w:color w:val="000000"/>
                <w:szCs w:val="22"/>
                <w:lang w:val="en-US"/>
              </w:rPr>
            </w:pPr>
          </w:p>
          <w:p w14:paraId="00D22671" w14:textId="77777777" w:rsidR="00390476" w:rsidRPr="003309D2" w:rsidRDefault="00390476" w:rsidP="00C62CB8">
            <w:pPr>
              <w:rPr>
                <w:color w:val="000000"/>
                <w:szCs w:val="22"/>
                <w:lang w:val="en-US"/>
              </w:rPr>
            </w:pPr>
          </w:p>
        </w:tc>
        <w:tc>
          <w:tcPr>
            <w:tcW w:w="1164" w:type="dxa"/>
            <w:vAlign w:val="center"/>
          </w:tcPr>
          <w:p w14:paraId="19196C2F" w14:textId="77777777" w:rsidR="00390476" w:rsidRPr="003309D2" w:rsidRDefault="00390476" w:rsidP="00C62CB8"/>
        </w:tc>
        <w:tc>
          <w:tcPr>
            <w:tcW w:w="1985" w:type="dxa"/>
            <w:vAlign w:val="center"/>
          </w:tcPr>
          <w:p w14:paraId="7F580437" w14:textId="77777777" w:rsidR="00390476" w:rsidRPr="003309D2" w:rsidRDefault="00390476" w:rsidP="00C62CB8"/>
        </w:tc>
        <w:tc>
          <w:tcPr>
            <w:tcW w:w="1559" w:type="dxa"/>
            <w:vAlign w:val="center"/>
          </w:tcPr>
          <w:p w14:paraId="6EA69FB6" w14:textId="77777777" w:rsidR="00390476" w:rsidRPr="003309D2" w:rsidRDefault="00390476" w:rsidP="00C62CB8"/>
        </w:tc>
        <w:tc>
          <w:tcPr>
            <w:tcW w:w="1843" w:type="dxa"/>
            <w:vAlign w:val="center"/>
          </w:tcPr>
          <w:p w14:paraId="0949F6BE" w14:textId="77777777" w:rsidR="00390476" w:rsidRPr="003309D2" w:rsidRDefault="00390476" w:rsidP="00C62CB8"/>
        </w:tc>
        <w:tc>
          <w:tcPr>
            <w:tcW w:w="6341" w:type="dxa"/>
            <w:shd w:val="clear" w:color="auto" w:fill="auto"/>
            <w:vAlign w:val="center"/>
          </w:tcPr>
          <w:p w14:paraId="758B809B" w14:textId="77777777" w:rsidR="00390476" w:rsidRPr="003309D2" w:rsidRDefault="00390476" w:rsidP="00C62CB8"/>
        </w:tc>
      </w:tr>
    </w:tbl>
    <w:p w14:paraId="34E4F2E1" w14:textId="77777777" w:rsidR="00751620" w:rsidRDefault="00751620" w:rsidP="00390476"/>
    <w:sectPr w:rsidR="00751620" w:rsidSect="00AC4FD6">
      <w:footerReference w:type="default" r:id="rId20"/>
      <w:pgSz w:w="16838" w:h="11906" w:orient="landscape"/>
      <w:pgMar w:top="993" w:right="280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2C18" w14:textId="77777777" w:rsidR="00547724" w:rsidRDefault="00547724" w:rsidP="00FE5D1D">
      <w:pPr>
        <w:spacing w:before="0" w:after="0"/>
      </w:pPr>
      <w:r>
        <w:separator/>
      </w:r>
    </w:p>
  </w:endnote>
  <w:endnote w:type="continuationSeparator" w:id="0">
    <w:p w14:paraId="1F7D114D" w14:textId="77777777" w:rsidR="00547724" w:rsidRDefault="00547724" w:rsidP="00FE5D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gtree">
    <w:altName w:val="Calibri"/>
    <w:charset w:val="00"/>
    <w:family w:val="auto"/>
    <w:pitch w:val="variable"/>
    <w:sig w:usb0="A000006F" w:usb1="0000007B" w:usb2="00000000" w:usb3="00000000" w:csb0="00000093"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841CEC" w:rsidRPr="003D0FA8" w14:paraId="78FB8140" w14:textId="77777777" w:rsidTr="0085398C">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70754D72" w14:textId="77777777" w:rsidR="008229A8" w:rsidRPr="003D0FA8" w:rsidRDefault="008229A8" w:rsidP="0085398C">
          <w:pPr>
            <w:pStyle w:val="Footer"/>
          </w:pPr>
        </w:p>
      </w:tc>
      <w:tc>
        <w:tcPr>
          <w:tcW w:w="1667" w:type="pct"/>
          <w:vAlign w:val="bottom"/>
        </w:tcPr>
        <w:p w14:paraId="5F28F2E4" w14:textId="77777777" w:rsidR="008229A8" w:rsidRPr="003D0FA8" w:rsidRDefault="00000000" w:rsidP="0085398C">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40FB04FF" w14:textId="77777777" w:rsidR="008229A8" w:rsidRPr="003D0FA8" w:rsidRDefault="00000000" w:rsidP="0085398C">
          <w:pPr>
            <w:pStyle w:val="Footer"/>
            <w:jc w:val="right"/>
          </w:pPr>
          <w:r>
            <w:rPr>
              <w:noProof/>
              <w:lang w:eastAsia="en-CA"/>
            </w:rPr>
            <w:drawing>
              <wp:inline distT="0" distB="0" distL="0" distR="0" wp14:anchorId="7DC22BBA" wp14:editId="1D146B98">
                <wp:extent cx="347345" cy="347345"/>
                <wp:effectExtent l="0" t="0" r="0" b="0"/>
                <wp:docPr id="1051087602" name="Picture 10510876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Graphic 67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inline>
            </w:drawing>
          </w:r>
        </w:p>
      </w:tc>
    </w:tr>
  </w:tbl>
  <w:p w14:paraId="639A738D" w14:textId="77777777" w:rsidR="008229A8" w:rsidRDefault="00822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23AE4" w:rsidRPr="003D0FA8" w14:paraId="1F99D43A" w14:textId="77777777" w:rsidTr="0085398C">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229F9526" w14:textId="77777777" w:rsidR="008229A8" w:rsidRPr="003D0FA8" w:rsidRDefault="008229A8" w:rsidP="0085398C">
          <w:pPr>
            <w:pStyle w:val="Footer"/>
          </w:pPr>
        </w:p>
      </w:tc>
      <w:tc>
        <w:tcPr>
          <w:tcW w:w="1667" w:type="pct"/>
          <w:vAlign w:val="bottom"/>
        </w:tcPr>
        <w:p w14:paraId="5F29962A" w14:textId="77777777" w:rsidR="008229A8" w:rsidRPr="003D0FA8" w:rsidRDefault="00000000" w:rsidP="0085398C">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5972AE69" w14:textId="0CE970A7" w:rsidR="008229A8" w:rsidRPr="003D0FA8" w:rsidRDefault="008229A8" w:rsidP="0085398C">
          <w:pPr>
            <w:pStyle w:val="Footer"/>
            <w:jc w:val="right"/>
          </w:pPr>
        </w:p>
      </w:tc>
    </w:tr>
  </w:tbl>
  <w:p w14:paraId="6B6F85FE" w14:textId="77777777" w:rsidR="008229A8" w:rsidRDefault="00822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B2B18" w:rsidRPr="003D0FA8" w14:paraId="0BF92A6E" w14:textId="77777777" w:rsidTr="0085398C">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49A31F78" w14:textId="77777777" w:rsidR="008229A8" w:rsidRPr="003D0FA8" w:rsidRDefault="008229A8" w:rsidP="0085398C">
          <w:pPr>
            <w:pStyle w:val="Footer"/>
          </w:pPr>
        </w:p>
      </w:tc>
      <w:tc>
        <w:tcPr>
          <w:tcW w:w="1667" w:type="pct"/>
          <w:vAlign w:val="bottom"/>
        </w:tcPr>
        <w:p w14:paraId="11FB0867" w14:textId="77777777" w:rsidR="008229A8" w:rsidRPr="003D0FA8" w:rsidRDefault="00000000" w:rsidP="0085398C">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667E07AB" w14:textId="3C5A58A1" w:rsidR="008229A8" w:rsidRPr="003D0FA8" w:rsidRDefault="008229A8" w:rsidP="0085398C">
          <w:pPr>
            <w:pStyle w:val="Footer"/>
            <w:jc w:val="right"/>
          </w:pPr>
        </w:p>
      </w:tc>
    </w:tr>
  </w:tbl>
  <w:p w14:paraId="70DD6260" w14:textId="77777777" w:rsidR="008229A8" w:rsidRDefault="008229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LROption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C4FD6" w:rsidRPr="003D0FA8" w14:paraId="7591D343" w14:textId="77777777" w:rsidTr="0085398C">
      <w:trPr>
        <w:cnfStyle w:val="100000000000" w:firstRow="1" w:lastRow="0" w:firstColumn="0" w:lastColumn="0" w:oddVBand="0" w:evenVBand="0" w:oddHBand="0" w:evenHBand="0" w:firstRowFirstColumn="0" w:firstRowLastColumn="0" w:lastRowFirstColumn="0" w:lastRowLastColumn="0"/>
      </w:trPr>
      <w:tc>
        <w:tcPr>
          <w:tcW w:w="1666" w:type="pct"/>
          <w:vAlign w:val="bottom"/>
        </w:tcPr>
        <w:p w14:paraId="09B75498" w14:textId="77777777" w:rsidR="00AC4FD6" w:rsidRPr="003D0FA8" w:rsidRDefault="00AC4FD6" w:rsidP="0085398C">
          <w:pPr>
            <w:pStyle w:val="Footer"/>
          </w:pPr>
        </w:p>
      </w:tc>
      <w:tc>
        <w:tcPr>
          <w:tcW w:w="1667" w:type="pct"/>
          <w:vAlign w:val="bottom"/>
        </w:tcPr>
        <w:p w14:paraId="5934F0AF" w14:textId="77777777" w:rsidR="00AC4FD6" w:rsidRPr="003D0FA8" w:rsidRDefault="00AC4FD6" w:rsidP="0085398C">
          <w:pPr>
            <w:pStyle w:val="Footer"/>
          </w:pPr>
          <w:r w:rsidRPr="00CF3B45">
            <w:fldChar w:fldCharType="begin"/>
          </w:r>
          <w:r w:rsidRPr="00CF3B45">
            <w:instrText xml:space="preserve"> PAGE   \* MERGEFORMAT </w:instrText>
          </w:r>
          <w:r w:rsidRPr="00CF3B45">
            <w:fldChar w:fldCharType="separate"/>
          </w:r>
          <w:proofErr w:type="spellStart"/>
          <w:r>
            <w:t>i</w:t>
          </w:r>
          <w:proofErr w:type="spellEnd"/>
          <w:r w:rsidRPr="00CF3B45">
            <w:rPr>
              <w:noProof/>
            </w:rPr>
            <w:fldChar w:fldCharType="end"/>
          </w:r>
        </w:p>
      </w:tc>
      <w:tc>
        <w:tcPr>
          <w:tcW w:w="1667" w:type="pct"/>
          <w:vAlign w:val="bottom"/>
        </w:tcPr>
        <w:p w14:paraId="5F024805" w14:textId="77777777" w:rsidR="00AC4FD6" w:rsidRPr="003D0FA8" w:rsidRDefault="00AC4FD6" w:rsidP="0085398C">
          <w:pPr>
            <w:pStyle w:val="Footer"/>
            <w:jc w:val="right"/>
          </w:pPr>
        </w:p>
      </w:tc>
    </w:tr>
  </w:tbl>
  <w:p w14:paraId="76629D4F" w14:textId="77777777" w:rsidR="00AC4FD6" w:rsidRDefault="00AC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32A3" w14:textId="77777777" w:rsidR="00547724" w:rsidRDefault="00547724" w:rsidP="00FE5D1D">
      <w:pPr>
        <w:spacing w:before="0" w:after="0"/>
      </w:pPr>
      <w:r>
        <w:separator/>
      </w:r>
    </w:p>
  </w:footnote>
  <w:footnote w:type="continuationSeparator" w:id="0">
    <w:p w14:paraId="579EB9C1" w14:textId="77777777" w:rsidR="00547724" w:rsidRDefault="00547724" w:rsidP="00FE5D1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FE3" w14:textId="33752583" w:rsidR="008229A8" w:rsidRDefault="00822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BB2F" w14:textId="302CE084" w:rsidR="008229A8" w:rsidRDefault="00822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8923" w14:textId="4D1ED8EF" w:rsidR="008229A8" w:rsidRDefault="008229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52C" w14:textId="61FDA0A0" w:rsidR="008229A8" w:rsidRDefault="008229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511D" w14:textId="5A07F982" w:rsidR="008229A8" w:rsidRPr="002D7D32" w:rsidRDefault="008229A8" w:rsidP="002D7D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8DE6" w14:textId="44ADFE32" w:rsidR="008229A8" w:rsidRDefault="008229A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070D" w14:textId="1DD410B8" w:rsidR="008229A8" w:rsidRDefault="008229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CF99" w14:textId="6B922680" w:rsidR="008229A8" w:rsidRPr="00FE5D1D" w:rsidRDefault="008229A8" w:rsidP="00FE5D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29DD" w14:textId="7EFBD2D4" w:rsidR="008229A8" w:rsidRDefault="00822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B1FDD"/>
    <w:multiLevelType w:val="hybridMultilevel"/>
    <w:tmpl w:val="E1668B28"/>
    <w:lvl w:ilvl="0" w:tplc="FDBA7FAE">
      <w:start w:val="1"/>
      <w:numFmt w:val="bullet"/>
      <w:lvlText w:val=""/>
      <w:lvlJc w:val="left"/>
      <w:pPr>
        <w:ind w:left="717"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54949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20"/>
    <w:rsid w:val="001D7E6B"/>
    <w:rsid w:val="00265D90"/>
    <w:rsid w:val="002D7D32"/>
    <w:rsid w:val="00390476"/>
    <w:rsid w:val="00445A6C"/>
    <w:rsid w:val="00547724"/>
    <w:rsid w:val="006D1E62"/>
    <w:rsid w:val="006E52C0"/>
    <w:rsid w:val="00751620"/>
    <w:rsid w:val="0082070B"/>
    <w:rsid w:val="008229A8"/>
    <w:rsid w:val="008565D7"/>
    <w:rsid w:val="008B5ED2"/>
    <w:rsid w:val="00901FC4"/>
    <w:rsid w:val="009D43EE"/>
    <w:rsid w:val="00AC4FD6"/>
    <w:rsid w:val="00B26A25"/>
    <w:rsid w:val="00C86871"/>
    <w:rsid w:val="00C969F7"/>
    <w:rsid w:val="00FE5D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64DAC"/>
  <w15:chartTrackingRefBased/>
  <w15:docId w15:val="{5310E2D5-EE36-4015-BA09-5BE65629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620"/>
    <w:pPr>
      <w:spacing w:before="120" w:after="120" w:line="240" w:lineRule="auto"/>
    </w:pPr>
    <w:rPr>
      <w:rFonts w:ascii="Arial" w:hAnsi="Arial"/>
      <w:kern w:val="0"/>
      <w:sz w:val="22"/>
      <w:szCs w:val="20"/>
      <w:lang w:val="en-AU"/>
      <w14:ligatures w14:val="none"/>
    </w:rPr>
  </w:style>
  <w:style w:type="paragraph" w:styleId="Heading1">
    <w:name w:val="heading 1"/>
    <w:aliases w:val="Heading,add 1,add 1 Char,Heading Char,Section Heading,Normalhead1,LetHead1,Heading Char Char,Heading Char Char Char Char,Heading Char Char Char Char Char Char,Titolo 1 Carattere1,Titolo 1 Carattere Carattere,Titolo 1 Carattere,Heading 11,H1,h1"/>
    <w:basedOn w:val="Normal"/>
    <w:next w:val="Normal"/>
    <w:link w:val="Heading1Char"/>
    <w:uiPriority w:val="9"/>
    <w:qFormat/>
    <w:rsid w:val="00751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CPR Heading 2,Heading 22,Normalhead2,LetHead2,H2,LDM_2,D&amp;M2,D&amp;M 2,URS Heading 2,HEADING2,TOC2,Heading 2 URS,RSKH2,Heading 2 AGT ESIA,RSKH21,RSKHeading 2,DNV-H2,AETC-H2,sect,§1.1.,Section Style,header 2,Chapter Title,Titre3,Attribute,h21,h22"/>
    <w:basedOn w:val="Normal"/>
    <w:next w:val="Normal"/>
    <w:link w:val="Heading2Char"/>
    <w:unhideWhenUsed/>
    <w:qFormat/>
    <w:rsid w:val="00751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Metago,Heading 3 (Proposal),NSS Heading 3,Heading 20,Heading 3 SLR,H-3,Agt Head 3,CPR Heading 3,H3,Heading 3x,SLE Heading 3,Main Text,h3,Heading 3_Alkie,Heading 3 Char Char,ABM3,. (1.1.1),- 3rd Order Heading,. (1.1.1)1,L3,Normalhead3"/>
    <w:basedOn w:val="Normal"/>
    <w:next w:val="Normal"/>
    <w:link w:val="Heading3Char"/>
    <w:unhideWhenUsed/>
    <w:qFormat/>
    <w:rsid w:val="00751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Normalhead4,LetHead4,h4,hseHeading 4,OG Heading 4,D&amp;M4,D&amp;M 4,LDM_4,RSKHeading 4,§1.1.1.1.,RSKH4,H4,RSK-H4,DNV-H4,Map Title,Sub SubHeading,no heading,ADVICE 4,no heading1,ADVICE 41,no heading2,ADVICE 42,no heading3,ADVICE 43,no heading4,Report4"/>
    <w:basedOn w:val="Normal"/>
    <w:next w:val="Normal"/>
    <w:link w:val="Heading4Char"/>
    <w:unhideWhenUsed/>
    <w:qFormat/>
    <w:rsid w:val="00751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1,add 1 Char1,add 1 Char Char,Heading Char Char1,Section Heading Char,Normalhead1 Char,LetHead1 Char,Heading Char Char Char,Heading Char Char Char Char Char,Heading Char Char Char Char Char Char Char,Titolo 1 Carattere1 Char"/>
    <w:basedOn w:val="DefaultParagraphFont"/>
    <w:link w:val="Heading1"/>
    <w:uiPriority w:val="9"/>
    <w:rsid w:val="0075162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CPR Heading 2 Char,Heading 22 Char,Normalhead2 Char,LetHead2 Char,H2 Char,LDM_2 Char,D&amp;M2 Char,D&amp;M 2 Char,URS Heading 2 Char,HEADING2 Char,TOC2 Char,Heading 2 URS Char,RSKH2 Char,Heading 2 AGT ESIA Char,RSKH21 Char,DNV-H2 Char"/>
    <w:basedOn w:val="DefaultParagraphFont"/>
    <w:link w:val="Heading2"/>
    <w:uiPriority w:val="9"/>
    <w:semiHidden/>
    <w:rsid w:val="0075162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Metago Char,Heading 3 (Proposal) Char,NSS Heading 3 Char,Heading 20 Char,Heading 3 SLR Char,H-3 Char,Agt Head 3 Char,CPR Heading 3 Char,H3 Char,Heading 3x Char,SLE Heading 3 Char,Main Text Char,h3 Char,Heading 3_Alkie Char"/>
    <w:basedOn w:val="DefaultParagraphFont"/>
    <w:link w:val="Heading3"/>
    <w:rsid w:val="00751620"/>
    <w:rPr>
      <w:rFonts w:eastAsiaTheme="majorEastAsia" w:cstheme="majorBidi"/>
      <w:color w:val="0F4761" w:themeColor="accent1" w:themeShade="BF"/>
      <w:sz w:val="28"/>
      <w:szCs w:val="28"/>
    </w:rPr>
  </w:style>
  <w:style w:type="character" w:customStyle="1" w:styleId="Heading4Char">
    <w:name w:val="Heading 4 Char"/>
    <w:aliases w:val="Normalhead4 Char,LetHead4 Char,h4 Char,hseHeading 4 Char,OG Heading 4 Char,D&amp;M4 Char,D&amp;M 4 Char,LDM_4 Char,RSKHeading 4 Char,§1.1.1.1. Char,RSKH4 Char,H4 Char,RSK-H4 Char,DNV-H4 Char,Map Title Char,Sub SubHeading Char,no heading Char"/>
    <w:basedOn w:val="DefaultParagraphFont"/>
    <w:link w:val="Heading4"/>
    <w:uiPriority w:val="9"/>
    <w:semiHidden/>
    <w:rsid w:val="00751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620"/>
    <w:rPr>
      <w:rFonts w:eastAsiaTheme="majorEastAsia" w:cstheme="majorBidi"/>
      <w:color w:val="272727" w:themeColor="text1" w:themeTint="D8"/>
    </w:rPr>
  </w:style>
  <w:style w:type="paragraph" w:styleId="Title">
    <w:name w:val="Title"/>
    <w:basedOn w:val="Normal"/>
    <w:next w:val="Normal"/>
    <w:link w:val="TitleChar"/>
    <w:uiPriority w:val="10"/>
    <w:qFormat/>
    <w:rsid w:val="007516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620"/>
    <w:pPr>
      <w:spacing w:before="160"/>
      <w:jc w:val="center"/>
    </w:pPr>
    <w:rPr>
      <w:i/>
      <w:iCs/>
      <w:color w:val="404040" w:themeColor="text1" w:themeTint="BF"/>
    </w:rPr>
  </w:style>
  <w:style w:type="character" w:customStyle="1" w:styleId="QuoteChar">
    <w:name w:val="Quote Char"/>
    <w:basedOn w:val="DefaultParagraphFont"/>
    <w:link w:val="Quote"/>
    <w:uiPriority w:val="29"/>
    <w:rsid w:val="00751620"/>
    <w:rPr>
      <w:i/>
      <w:iCs/>
      <w:color w:val="404040" w:themeColor="text1" w:themeTint="BF"/>
    </w:rPr>
  </w:style>
  <w:style w:type="paragraph" w:styleId="ListParagraph">
    <w:name w:val="List Paragraph"/>
    <w:basedOn w:val="Normal"/>
    <w:uiPriority w:val="34"/>
    <w:qFormat/>
    <w:rsid w:val="00751620"/>
    <w:pPr>
      <w:ind w:left="720"/>
      <w:contextualSpacing/>
    </w:pPr>
  </w:style>
  <w:style w:type="character" w:styleId="IntenseEmphasis">
    <w:name w:val="Intense Emphasis"/>
    <w:basedOn w:val="DefaultParagraphFont"/>
    <w:uiPriority w:val="21"/>
    <w:qFormat/>
    <w:rsid w:val="00751620"/>
    <w:rPr>
      <w:i/>
      <w:iCs/>
      <w:color w:val="0F4761" w:themeColor="accent1" w:themeShade="BF"/>
    </w:rPr>
  </w:style>
  <w:style w:type="paragraph" w:styleId="IntenseQuote">
    <w:name w:val="Intense Quote"/>
    <w:basedOn w:val="Normal"/>
    <w:next w:val="Normal"/>
    <w:link w:val="IntenseQuoteChar"/>
    <w:uiPriority w:val="30"/>
    <w:qFormat/>
    <w:rsid w:val="00751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620"/>
    <w:rPr>
      <w:i/>
      <w:iCs/>
      <w:color w:val="0F4761" w:themeColor="accent1" w:themeShade="BF"/>
    </w:rPr>
  </w:style>
  <w:style w:type="character" w:styleId="IntenseReference">
    <w:name w:val="Intense Reference"/>
    <w:basedOn w:val="DefaultParagraphFont"/>
    <w:uiPriority w:val="32"/>
    <w:qFormat/>
    <w:rsid w:val="00751620"/>
    <w:rPr>
      <w:b/>
      <w:bCs/>
      <w:smallCaps/>
      <w:color w:val="0F4761" w:themeColor="accent1" w:themeShade="BF"/>
      <w:spacing w:val="5"/>
    </w:rPr>
  </w:style>
  <w:style w:type="paragraph" w:styleId="Header">
    <w:name w:val="header"/>
    <w:basedOn w:val="BodyText"/>
    <w:link w:val="HeaderChar"/>
    <w:uiPriority w:val="99"/>
    <w:unhideWhenUsed/>
    <w:qFormat/>
    <w:rsid w:val="00751620"/>
    <w:pPr>
      <w:tabs>
        <w:tab w:val="center" w:pos="4680"/>
        <w:tab w:val="right" w:pos="9360"/>
      </w:tabs>
      <w:spacing w:after="40"/>
      <w:contextualSpacing/>
    </w:pPr>
    <w:rPr>
      <w:rFonts w:eastAsia="Times New Roman" w:cs="Times New Roman"/>
      <w:bCs/>
      <w:noProof/>
      <w:sz w:val="18"/>
      <w:szCs w:val="22"/>
    </w:rPr>
  </w:style>
  <w:style w:type="character" w:customStyle="1" w:styleId="HeaderChar">
    <w:name w:val="Header Char"/>
    <w:basedOn w:val="DefaultParagraphFont"/>
    <w:link w:val="Header"/>
    <w:uiPriority w:val="99"/>
    <w:rsid w:val="00751620"/>
    <w:rPr>
      <w:rFonts w:ascii="Figtree" w:eastAsia="Times New Roman" w:hAnsi="Figtree" w:cs="Times New Roman"/>
      <w:bCs/>
      <w:noProof/>
      <w:kern w:val="0"/>
      <w:sz w:val="18"/>
      <w:szCs w:val="22"/>
      <w:lang w:val="en-AU"/>
      <w14:ligatures w14:val="none"/>
    </w:rPr>
  </w:style>
  <w:style w:type="paragraph" w:styleId="Footer">
    <w:name w:val="footer"/>
    <w:basedOn w:val="BodyText"/>
    <w:link w:val="FooterChar"/>
    <w:uiPriority w:val="99"/>
    <w:unhideWhenUsed/>
    <w:rsid w:val="00751620"/>
    <w:pPr>
      <w:tabs>
        <w:tab w:val="center" w:pos="4680"/>
        <w:tab w:val="right" w:pos="9360"/>
      </w:tabs>
      <w:spacing w:after="0"/>
    </w:pPr>
    <w:rPr>
      <w:sz w:val="18"/>
    </w:rPr>
  </w:style>
  <w:style w:type="character" w:customStyle="1" w:styleId="FooterChar">
    <w:name w:val="Footer Char"/>
    <w:basedOn w:val="DefaultParagraphFont"/>
    <w:link w:val="Footer"/>
    <w:uiPriority w:val="99"/>
    <w:rsid w:val="00751620"/>
    <w:rPr>
      <w:rFonts w:ascii="Figtree" w:hAnsi="Figtree"/>
      <w:kern w:val="0"/>
      <w:sz w:val="18"/>
      <w:szCs w:val="20"/>
      <w:lang w:val="en-AU"/>
      <w14:ligatures w14:val="none"/>
    </w:rPr>
  </w:style>
  <w:style w:type="paragraph" w:styleId="Caption">
    <w:name w:val="caption"/>
    <w:aliases w:val="Caption: FIGURES,Char1 Char,Char1 Char Char,Char1,Char1 Char Char Char Char Char,Char1 Char Char Char Char,headings,CPR Caption,AGT ESIA,Figure Headings,Tabl,Tab,Char1 Char Char Cha...,Elegant,Char2,Caption Char2,Caption Char1 Char1, Char1,Char"/>
    <w:basedOn w:val="BodyText"/>
    <w:next w:val="BodyText"/>
    <w:link w:val="CaptionChar"/>
    <w:uiPriority w:val="99"/>
    <w:unhideWhenUsed/>
    <w:qFormat/>
    <w:rsid w:val="00751620"/>
    <w:pPr>
      <w:keepNext/>
      <w:spacing w:before="240"/>
      <w:ind w:left="1080" w:hanging="1080"/>
    </w:pPr>
    <w:rPr>
      <w:b/>
      <w:szCs w:val="22"/>
    </w:rPr>
  </w:style>
  <w:style w:type="table" w:customStyle="1" w:styleId="SLROption1">
    <w:name w:val="SLR Option 1"/>
    <w:basedOn w:val="TableNormal"/>
    <w:rsid w:val="00751620"/>
    <w:pPr>
      <w:spacing w:before="60" w:after="60" w:line="240" w:lineRule="auto"/>
    </w:pPr>
    <w:rPr>
      <w:rFonts w:ascii="Arial" w:eastAsia="Times New Roman"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rPr>
        <w:rFonts w:ascii="Yu Gothic UI Semibold" w:hAnsi="Yu Gothic UI Semibold"/>
        <w:sz w:val="18"/>
      </w:rPr>
      <w:tblPr/>
      <w:trPr>
        <w:tblHeader/>
      </w:trPr>
    </w:tblStylePr>
  </w:style>
  <w:style w:type="paragraph" w:customStyle="1" w:styleId="HeaderRight">
    <w:name w:val="Header (Right)"/>
    <w:basedOn w:val="Header"/>
    <w:uiPriority w:val="99"/>
    <w:rsid w:val="00751620"/>
    <w:pPr>
      <w:jc w:val="right"/>
    </w:pPr>
  </w:style>
  <w:style w:type="paragraph" w:styleId="BodyText">
    <w:name w:val="Body Text"/>
    <w:aliases w:val="Italics Quote"/>
    <w:basedOn w:val="Normal"/>
    <w:link w:val="BodyTextChar"/>
    <w:uiPriority w:val="99"/>
    <w:unhideWhenUsed/>
    <w:qFormat/>
    <w:rsid w:val="00751620"/>
    <w:rPr>
      <w:rFonts w:ascii="Figtree" w:hAnsi="Figtree"/>
    </w:rPr>
  </w:style>
  <w:style w:type="character" w:customStyle="1" w:styleId="BodyTextChar">
    <w:name w:val="Body Text Char"/>
    <w:aliases w:val="Italics Quote Char"/>
    <w:basedOn w:val="DefaultParagraphFont"/>
    <w:link w:val="BodyText"/>
    <w:uiPriority w:val="99"/>
    <w:rsid w:val="00751620"/>
    <w:rPr>
      <w:rFonts w:ascii="Figtree" w:hAnsi="Figtree"/>
      <w:kern w:val="0"/>
      <w:sz w:val="22"/>
      <w:szCs w:val="20"/>
      <w:lang w:val="en-AU"/>
      <w14:ligatures w14:val="none"/>
    </w:rPr>
  </w:style>
  <w:style w:type="table" w:customStyle="1" w:styleId="SLROption2">
    <w:name w:val="SLR Option 2"/>
    <w:basedOn w:val="TableNormal"/>
    <w:uiPriority w:val="99"/>
    <w:rsid w:val="00751620"/>
    <w:pPr>
      <w:spacing w:before="120" w:after="0" w:line="240" w:lineRule="auto"/>
    </w:pPr>
    <w:rPr>
      <w:rFonts w:ascii="Arial" w:hAnsi="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cPr>
      <w:shd w:val="clear" w:color="auto" w:fill="auto"/>
    </w:tcPr>
    <w:tblStylePr w:type="firstRow">
      <w:pPr>
        <w:jc w:val="center"/>
      </w:pPr>
      <w:rPr>
        <w:rFonts w:ascii="Yu Gothic UI Semibold" w:hAnsi="Yu Gothic UI Semibold"/>
        <w:b w:val="0"/>
        <w:color w:val="FFFFFF" w:themeColor="background1"/>
        <w:sz w:val="18"/>
      </w:rPr>
      <w:tblPr/>
      <w:trPr>
        <w:tblHeader/>
      </w:trPr>
      <w:tcPr>
        <w:tcBorders>
          <w:top w:val="single" w:sz="4" w:space="0" w:color="auto"/>
          <w:left w:val="single" w:sz="4" w:space="0" w:color="auto"/>
          <w:bottom w:val="single" w:sz="4" w:space="0" w:color="FFFFFF" w:themeColor="background1"/>
          <w:right w:val="single" w:sz="4" w:space="0" w:color="auto"/>
          <w:insideH w:val="single" w:sz="4" w:space="0" w:color="FFFFFF" w:themeColor="background1"/>
          <w:insideV w:val="single" w:sz="4" w:space="0" w:color="FFFFFF" w:themeColor="background1"/>
        </w:tcBorders>
        <w:shd w:val="clear" w:color="auto" w:fill="3C533C"/>
      </w:tcPr>
    </w:tblStylePr>
    <w:tblStylePr w:type="lastRow">
      <w:rPr>
        <w:rFonts w:ascii="Yu Gothic UI Semibold" w:hAnsi="Yu Gothic UI Semibold"/>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table" w:styleId="TableGridLight">
    <w:name w:val="Grid Table Light"/>
    <w:basedOn w:val="TableNormal"/>
    <w:uiPriority w:val="40"/>
    <w:rsid w:val="00751620"/>
    <w:pPr>
      <w:spacing w:before="120" w:after="0" w:line="240" w:lineRule="auto"/>
    </w:pPr>
    <w:rPr>
      <w:rFonts w:ascii="Times New Roman" w:eastAsia="Times New Roman" w:hAnsi="Times New Roman" w:cs="Times New Roman"/>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BodyText"/>
    <w:link w:val="TableTextChar"/>
    <w:qFormat/>
    <w:rsid w:val="00751620"/>
    <w:pPr>
      <w:spacing w:before="60" w:after="60"/>
    </w:pPr>
    <w:rPr>
      <w:sz w:val="20"/>
      <w:lang w:val="en-GB"/>
    </w:rPr>
  </w:style>
  <w:style w:type="character" w:customStyle="1" w:styleId="CaptionChar">
    <w:name w:val="Caption Char"/>
    <w:aliases w:val="Caption: FIGURES Char,Char1 Char Char1,Char1 Char Char Char,Char1 Char1,Char1 Char Char Char Char Char Char,Char1 Char Char Char Char Char1,headings Char,CPR Caption Char,AGT ESIA Char,Figure Headings Char,Tabl Char,Tab Char,Elegant Char"/>
    <w:basedOn w:val="DefaultParagraphFont"/>
    <w:link w:val="Caption"/>
    <w:uiPriority w:val="99"/>
    <w:qFormat/>
    <w:rsid w:val="00751620"/>
    <w:rPr>
      <w:rFonts w:ascii="Figtree" w:hAnsi="Figtree"/>
      <w:b/>
      <w:kern w:val="0"/>
      <w:sz w:val="22"/>
      <w:szCs w:val="22"/>
      <w:lang w:val="en-AU"/>
      <w14:ligatures w14:val="none"/>
    </w:rPr>
  </w:style>
  <w:style w:type="character" w:customStyle="1" w:styleId="TableTextChar">
    <w:name w:val="Table Text Char"/>
    <w:basedOn w:val="DefaultParagraphFont"/>
    <w:link w:val="TableText"/>
    <w:rsid w:val="00751620"/>
    <w:rPr>
      <w:rFonts w:ascii="Figtree" w:hAnsi="Figtree"/>
      <w:kern w:val="0"/>
      <w:sz w:val="20"/>
      <w:szCs w:val="20"/>
      <w:lang w:val="en-GB"/>
      <w14:ligatures w14:val="none"/>
    </w:rPr>
  </w:style>
  <w:style w:type="paragraph" w:customStyle="1" w:styleId="SLRbullet">
    <w:name w:val="SLR bullet"/>
    <w:basedOn w:val="ListBullet"/>
    <w:uiPriority w:val="99"/>
    <w:qFormat/>
    <w:rsid w:val="00751620"/>
    <w:pPr>
      <w:tabs>
        <w:tab w:val="left" w:pos="2552"/>
      </w:tabs>
      <w:contextualSpacing w:val="0"/>
    </w:pPr>
    <w:rPr>
      <w:rFonts w:ascii="Figtree" w:eastAsia="Times New Roman" w:hAnsi="Figtree" w:cs="Times New Roman"/>
      <w:szCs w:val="24"/>
      <w:lang w:val="en-ZA"/>
    </w:rPr>
  </w:style>
  <w:style w:type="paragraph" w:styleId="ListBullet">
    <w:name w:val="List Bullet"/>
    <w:basedOn w:val="Normal"/>
    <w:uiPriority w:val="99"/>
    <w:semiHidden/>
    <w:unhideWhenUsed/>
    <w:rsid w:val="00751620"/>
    <w:pPr>
      <w:ind w:left="717" w:hanging="360"/>
      <w:contextualSpacing/>
    </w:pPr>
  </w:style>
  <w:style w:type="table" w:styleId="TableGrid">
    <w:name w:val="Table Grid"/>
    <w:basedOn w:val="TableNormal"/>
    <w:uiPriority w:val="99"/>
    <w:rsid w:val="002D7D32"/>
    <w:pPr>
      <w:spacing w:after="0" w:line="240" w:lineRule="auto"/>
    </w:pPr>
    <w:rPr>
      <w:rFonts w:ascii="Arial" w:eastAsia="Times New Roman" w:hAnsi="Arial"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3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Daneel</dc:creator>
  <cp:keywords/>
  <dc:description/>
  <cp:lastModifiedBy>Remy Ninsiima</cp:lastModifiedBy>
  <cp:revision>5</cp:revision>
  <dcterms:created xsi:type="dcterms:W3CDTF">2025-02-18T06:23:00Z</dcterms:created>
  <dcterms:modified xsi:type="dcterms:W3CDTF">2025-06-05T13:04:00Z</dcterms:modified>
</cp:coreProperties>
</file>