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4FAE2C" w14:textId="77777777" w:rsidR="003D4348" w:rsidRPr="00B5626F" w:rsidRDefault="009C3998" w:rsidP="00B5626F">
      <w:pPr>
        <w:pBdr>
          <w:bottom w:val="single" w:sz="6" w:space="1" w:color="auto"/>
        </w:pBdr>
        <w:spacing w:line="300" w:lineRule="auto"/>
        <w:rPr>
          <w:rFonts w:asciiTheme="minorHAnsi" w:hAnsiTheme="minorHAnsi" w:cstheme="minorHAnsi"/>
        </w:rPr>
      </w:pPr>
      <w:r w:rsidRPr="00B5626F">
        <w:rPr>
          <w:rFonts w:asciiTheme="minorHAnsi" w:hAnsiTheme="minorHAnsi" w:cstheme="minorHAnsi"/>
          <w:noProof/>
          <w:lang w:eastAsia="en-ZA"/>
        </w:rPr>
        <w:drawing>
          <wp:inline distT="0" distB="0" distL="0" distR="0" wp14:anchorId="49D68733" wp14:editId="460D9F05">
            <wp:extent cx="3241428" cy="168249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1"/>
                    <a:stretch>
                      <a:fillRect/>
                    </a:stretch>
                  </pic:blipFill>
                  <pic:spPr>
                    <a:xfrm>
                      <a:off x="0" y="0"/>
                      <a:ext cx="3241428" cy="1682495"/>
                    </a:xfrm>
                    <a:prstGeom prst="rect">
                      <a:avLst/>
                    </a:prstGeom>
                  </pic:spPr>
                </pic:pic>
              </a:graphicData>
            </a:graphic>
          </wp:inline>
        </w:drawing>
      </w:r>
      <w:r w:rsidR="003D4348" w:rsidRPr="00B5626F">
        <w:rPr>
          <w:rFonts w:asciiTheme="minorHAnsi" w:hAnsiTheme="minorHAnsi" w:cstheme="minorHAnsi"/>
        </w:rPr>
        <w:tab/>
      </w:r>
      <w:r w:rsidR="003D4348" w:rsidRPr="00B5626F">
        <w:rPr>
          <w:rFonts w:asciiTheme="minorHAnsi" w:hAnsiTheme="minorHAnsi" w:cstheme="minorHAnsi"/>
        </w:rPr>
        <w:tab/>
      </w:r>
      <w:r w:rsidR="003D4348" w:rsidRPr="00B5626F">
        <w:rPr>
          <w:rFonts w:asciiTheme="minorHAnsi" w:hAnsiTheme="minorHAnsi" w:cstheme="minorHAnsi"/>
        </w:rPr>
        <w:tab/>
      </w:r>
      <w:r w:rsidR="003D4348" w:rsidRPr="00B5626F">
        <w:rPr>
          <w:rFonts w:asciiTheme="minorHAnsi" w:hAnsiTheme="minorHAnsi" w:cstheme="minorHAnsi"/>
        </w:rPr>
        <w:tab/>
      </w:r>
      <w:r w:rsidR="003D4348" w:rsidRPr="00B5626F">
        <w:rPr>
          <w:rFonts w:asciiTheme="minorHAnsi" w:hAnsiTheme="minorHAnsi" w:cstheme="minorHAnsi"/>
        </w:rPr>
        <w:tab/>
      </w:r>
      <w:r w:rsidR="003D4348" w:rsidRPr="00B5626F">
        <w:rPr>
          <w:rFonts w:asciiTheme="minorHAnsi" w:hAnsiTheme="minorHAnsi" w:cstheme="minorHAnsi"/>
        </w:rPr>
        <w:tab/>
      </w:r>
      <w:r w:rsidR="006C2DCF" w:rsidRPr="00B5626F">
        <w:rPr>
          <w:rFonts w:asciiTheme="minorHAnsi" w:hAnsiTheme="minorHAnsi" w:cstheme="minorHAnsi"/>
        </w:rPr>
        <w:tab/>
      </w:r>
      <w:r w:rsidR="006C2DCF" w:rsidRPr="00B5626F">
        <w:rPr>
          <w:rFonts w:asciiTheme="minorHAnsi" w:hAnsiTheme="minorHAnsi" w:cstheme="minorHAnsi"/>
        </w:rPr>
        <w:tab/>
      </w:r>
      <w:r w:rsidR="006C2DCF" w:rsidRPr="00B5626F">
        <w:rPr>
          <w:rFonts w:asciiTheme="minorHAnsi" w:hAnsiTheme="minorHAnsi" w:cstheme="minorHAnsi"/>
        </w:rPr>
        <w:tab/>
      </w:r>
      <w:r w:rsidR="006C2DCF" w:rsidRPr="00B5626F">
        <w:rPr>
          <w:rFonts w:asciiTheme="minorHAnsi" w:hAnsiTheme="minorHAnsi" w:cstheme="minorHAnsi"/>
        </w:rPr>
        <w:tab/>
      </w:r>
      <w:r w:rsidR="006C2DCF" w:rsidRPr="00B5626F">
        <w:rPr>
          <w:rFonts w:asciiTheme="minorHAnsi" w:hAnsiTheme="minorHAnsi" w:cstheme="minorHAnsi"/>
        </w:rPr>
        <w:tab/>
      </w:r>
    </w:p>
    <w:p w14:paraId="44D985BB" w14:textId="61C74710" w:rsidR="00516968" w:rsidRPr="00B5626F" w:rsidRDefault="00C26B87" w:rsidP="00B5626F">
      <w:pPr>
        <w:spacing w:line="300" w:lineRule="auto"/>
        <w:rPr>
          <w:rFonts w:asciiTheme="minorHAnsi" w:hAnsiTheme="minorHAnsi" w:cstheme="minorHAnsi"/>
        </w:rPr>
      </w:pPr>
      <w:r w:rsidRPr="00B5626F">
        <w:rPr>
          <w:rFonts w:asciiTheme="minorHAnsi" w:hAnsiTheme="minorHAnsi" w:cstheme="minorHAnsi"/>
        </w:rPr>
        <w:t>Project Ref</w:t>
      </w:r>
      <w:r w:rsidR="00516968" w:rsidRPr="00B5626F">
        <w:rPr>
          <w:rFonts w:asciiTheme="minorHAnsi" w:hAnsiTheme="minorHAnsi" w:cstheme="minorHAnsi"/>
        </w:rPr>
        <w:t>: GT</w:t>
      </w:r>
      <w:r w:rsidR="00F550B1" w:rsidRPr="00B5626F">
        <w:rPr>
          <w:rFonts w:asciiTheme="minorHAnsi" w:hAnsiTheme="minorHAnsi" w:cstheme="minorHAnsi"/>
        </w:rPr>
        <w:t>1377/</w:t>
      </w:r>
      <w:r w:rsidR="00336840">
        <w:rPr>
          <w:rFonts w:asciiTheme="minorHAnsi" w:hAnsiTheme="minorHAnsi" w:cstheme="minorHAnsi"/>
        </w:rPr>
        <w:t>20</w:t>
      </w:r>
      <w:r w:rsidR="001B13CF">
        <w:rPr>
          <w:rFonts w:asciiTheme="minorHAnsi" w:hAnsiTheme="minorHAnsi" w:cstheme="minorHAnsi"/>
        </w:rPr>
        <w:t>11</w:t>
      </w:r>
      <w:r w:rsidR="00F550B1" w:rsidRPr="00B5626F">
        <w:rPr>
          <w:rFonts w:asciiTheme="minorHAnsi" w:hAnsiTheme="minorHAnsi" w:cstheme="minorHAnsi"/>
        </w:rPr>
        <w:t>24/0</w:t>
      </w:r>
      <w:r w:rsidR="00336840">
        <w:rPr>
          <w:rFonts w:asciiTheme="minorHAnsi" w:hAnsiTheme="minorHAnsi" w:cstheme="minorHAnsi"/>
        </w:rPr>
        <w:t>1</w:t>
      </w:r>
    </w:p>
    <w:tbl>
      <w:tblPr>
        <w:tblW w:w="9631" w:type="dxa"/>
        <w:tblInd w:w="8" w:type="dxa"/>
        <w:tblLayout w:type="fixed"/>
        <w:tblCellMar>
          <w:left w:w="0" w:type="dxa"/>
          <w:right w:w="0" w:type="dxa"/>
        </w:tblCellMar>
        <w:tblLook w:val="0000" w:firstRow="0" w:lastRow="0" w:firstColumn="0" w:lastColumn="0" w:noHBand="0" w:noVBand="0"/>
      </w:tblPr>
      <w:tblGrid>
        <w:gridCol w:w="9631"/>
      </w:tblGrid>
      <w:tr w:rsidR="00D749B6" w:rsidRPr="00B5626F" w14:paraId="4C8D6E24" w14:textId="77777777" w:rsidTr="00D749B6">
        <w:trPr>
          <w:trHeight w:val="284"/>
        </w:trPr>
        <w:tc>
          <w:tcPr>
            <w:tcW w:w="9631" w:type="dxa"/>
          </w:tcPr>
          <w:p w14:paraId="6BE6E44A" w14:textId="5309C553" w:rsidR="00D749B6" w:rsidRPr="00B5626F" w:rsidRDefault="00336840" w:rsidP="00B5626F">
            <w:pPr>
              <w:spacing w:line="300" w:lineRule="auto"/>
              <w:jc w:val="right"/>
              <w:rPr>
                <w:rFonts w:asciiTheme="minorHAnsi" w:hAnsiTheme="minorHAnsi" w:cstheme="minorHAnsi"/>
                <w:bCs/>
              </w:rPr>
            </w:pPr>
            <w:r>
              <w:rPr>
                <w:rFonts w:asciiTheme="minorHAnsi" w:hAnsiTheme="minorHAnsi" w:cstheme="minorHAnsi"/>
                <w:bCs/>
              </w:rPr>
              <w:t>20</w:t>
            </w:r>
            <w:r w:rsidR="00F550B1" w:rsidRPr="00B5626F">
              <w:rPr>
                <w:rFonts w:asciiTheme="minorHAnsi" w:hAnsiTheme="minorHAnsi" w:cstheme="minorHAnsi"/>
                <w:bCs/>
              </w:rPr>
              <w:t xml:space="preserve"> </w:t>
            </w:r>
            <w:r w:rsidR="001B13CF">
              <w:rPr>
                <w:rFonts w:asciiTheme="minorHAnsi" w:hAnsiTheme="minorHAnsi" w:cstheme="minorHAnsi"/>
                <w:bCs/>
              </w:rPr>
              <w:t>November</w:t>
            </w:r>
            <w:r w:rsidR="00F550B1" w:rsidRPr="00B5626F">
              <w:rPr>
                <w:rFonts w:asciiTheme="minorHAnsi" w:hAnsiTheme="minorHAnsi" w:cstheme="minorHAnsi"/>
                <w:bCs/>
              </w:rPr>
              <w:t xml:space="preserve"> 2024</w:t>
            </w:r>
            <w:r w:rsidR="00D749B6" w:rsidRPr="00B5626F">
              <w:rPr>
                <w:rFonts w:asciiTheme="minorHAnsi" w:hAnsiTheme="minorHAnsi" w:cstheme="minorHAnsi"/>
                <w:bCs/>
              </w:rPr>
              <w:t xml:space="preserve">      </w:t>
            </w:r>
          </w:p>
          <w:p w14:paraId="4A8F5EB3" w14:textId="77777777" w:rsidR="00D749B6" w:rsidRPr="00B5626F" w:rsidRDefault="00367FEE" w:rsidP="00B5626F">
            <w:pPr>
              <w:spacing w:line="300" w:lineRule="auto"/>
              <w:rPr>
                <w:rFonts w:asciiTheme="minorHAnsi" w:hAnsiTheme="minorHAnsi" w:cstheme="minorHAnsi"/>
              </w:rPr>
            </w:pPr>
            <w:r w:rsidRPr="00B5626F">
              <w:rPr>
                <w:rFonts w:asciiTheme="minorHAnsi" w:hAnsiTheme="minorHAnsi" w:cstheme="minorHAnsi"/>
              </w:rPr>
              <w:t>Attention: Joanne Daneel</w:t>
            </w:r>
          </w:p>
          <w:p w14:paraId="13D0CE77" w14:textId="31834094" w:rsidR="00367FEE" w:rsidRPr="00B5626F" w:rsidRDefault="00367FEE" w:rsidP="00B5626F">
            <w:pPr>
              <w:spacing w:line="300" w:lineRule="auto"/>
              <w:rPr>
                <w:rFonts w:asciiTheme="minorHAnsi" w:hAnsiTheme="minorHAnsi" w:cstheme="minorHAnsi"/>
              </w:rPr>
            </w:pPr>
            <w:r w:rsidRPr="00B5626F">
              <w:rPr>
                <w:rFonts w:asciiTheme="minorHAnsi" w:hAnsiTheme="minorHAnsi" w:cstheme="minorHAnsi"/>
              </w:rPr>
              <w:t>Trinity Metals</w:t>
            </w:r>
          </w:p>
        </w:tc>
      </w:tr>
      <w:tr w:rsidR="00D749B6" w:rsidRPr="00B5626F" w14:paraId="7F66C17A" w14:textId="77777777" w:rsidTr="00D749B6">
        <w:trPr>
          <w:trHeight w:val="284"/>
        </w:trPr>
        <w:tc>
          <w:tcPr>
            <w:tcW w:w="9631" w:type="dxa"/>
          </w:tcPr>
          <w:p w14:paraId="3AA57199" w14:textId="47BF3079" w:rsidR="00D749B6" w:rsidRPr="00B5626F" w:rsidRDefault="00367FEE" w:rsidP="00B5626F">
            <w:pPr>
              <w:spacing w:line="300" w:lineRule="auto"/>
              <w:rPr>
                <w:rFonts w:asciiTheme="minorHAnsi" w:hAnsiTheme="minorHAnsi" w:cstheme="minorHAnsi"/>
                <w:bCs/>
              </w:rPr>
            </w:pPr>
            <w:r w:rsidRPr="00B5626F">
              <w:rPr>
                <w:rFonts w:asciiTheme="minorHAnsi" w:hAnsiTheme="minorHAnsi" w:cstheme="minorHAnsi"/>
                <w:bCs/>
              </w:rPr>
              <w:t>cc: Sam Ryumugabe</w:t>
            </w:r>
          </w:p>
          <w:p w14:paraId="798506E7" w14:textId="01991158" w:rsidR="00367FEE" w:rsidRPr="00B5626F" w:rsidRDefault="00367FEE" w:rsidP="00B5626F">
            <w:pPr>
              <w:spacing w:line="300" w:lineRule="auto"/>
              <w:rPr>
                <w:rFonts w:asciiTheme="minorHAnsi" w:hAnsiTheme="minorHAnsi" w:cstheme="minorHAnsi"/>
                <w:bCs/>
              </w:rPr>
            </w:pPr>
          </w:p>
        </w:tc>
      </w:tr>
    </w:tbl>
    <w:p w14:paraId="24196560" w14:textId="0019F09F" w:rsidR="003D4348" w:rsidRPr="00B5626F" w:rsidRDefault="001C3F79" w:rsidP="00B5626F">
      <w:pPr>
        <w:spacing w:line="300" w:lineRule="auto"/>
        <w:rPr>
          <w:rFonts w:asciiTheme="minorHAnsi" w:hAnsiTheme="minorHAnsi" w:cstheme="minorHAnsi"/>
        </w:rPr>
      </w:pPr>
      <w:r w:rsidRPr="00B5626F">
        <w:rPr>
          <w:rFonts w:asciiTheme="minorHAnsi" w:hAnsiTheme="minorHAnsi" w:cstheme="minorHAnsi"/>
          <w:noProof/>
          <w:lang w:eastAsia="en-ZA"/>
        </w:rPr>
        <w:drawing>
          <wp:anchor distT="0" distB="0" distL="114935" distR="114935" simplePos="0" relativeHeight="251657216" behindDoc="1" locked="0" layoutInCell="1" allowOverlap="1" wp14:anchorId="139A6773" wp14:editId="257F5815">
            <wp:simplePos x="0" y="0"/>
            <wp:positionH relativeFrom="column">
              <wp:posOffset>5073015</wp:posOffset>
            </wp:positionH>
            <wp:positionV relativeFrom="paragraph">
              <wp:posOffset>7995285</wp:posOffset>
            </wp:positionV>
            <wp:extent cx="1049655" cy="123952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049655" cy="1239520"/>
                    </a:xfrm>
                    <a:prstGeom prst="rect">
                      <a:avLst/>
                    </a:prstGeom>
                    <a:solidFill>
                      <a:srgbClr val="FFFFFF"/>
                    </a:solidFill>
                  </pic:spPr>
                </pic:pic>
              </a:graphicData>
            </a:graphic>
          </wp:anchor>
        </w:drawing>
      </w:r>
      <w:r w:rsidR="00800D1A" w:rsidRPr="00B5626F">
        <w:rPr>
          <w:rFonts w:asciiTheme="minorHAnsi" w:hAnsiTheme="minorHAnsi" w:cstheme="minorHAnsi"/>
        </w:rPr>
        <w:t>Dear</w:t>
      </w:r>
      <w:r w:rsidR="00F550B1" w:rsidRPr="00B5626F">
        <w:rPr>
          <w:rFonts w:asciiTheme="minorHAnsi" w:hAnsiTheme="minorHAnsi" w:cstheme="minorHAnsi"/>
        </w:rPr>
        <w:t xml:space="preserve"> </w:t>
      </w:r>
      <w:r w:rsidR="00367FEE" w:rsidRPr="00B5626F">
        <w:rPr>
          <w:rFonts w:asciiTheme="minorHAnsi" w:hAnsiTheme="minorHAnsi" w:cstheme="minorHAnsi"/>
        </w:rPr>
        <w:t>Jo</w:t>
      </w:r>
    </w:p>
    <w:p w14:paraId="10CC5843" w14:textId="77777777" w:rsidR="00F550B1" w:rsidRPr="00B5626F" w:rsidRDefault="00F550B1" w:rsidP="00B5626F">
      <w:pPr>
        <w:spacing w:line="300" w:lineRule="auto"/>
        <w:rPr>
          <w:rFonts w:asciiTheme="minorHAnsi" w:hAnsiTheme="minorHAnsi" w:cstheme="minorHAnsi"/>
        </w:rPr>
      </w:pPr>
    </w:p>
    <w:p w14:paraId="6E293D2C" w14:textId="67A40E1C" w:rsidR="005C3D76" w:rsidRPr="00B5626F" w:rsidRDefault="005C3D76" w:rsidP="00B5626F">
      <w:pPr>
        <w:spacing w:line="300" w:lineRule="auto"/>
        <w:jc w:val="both"/>
        <w:rPr>
          <w:rFonts w:asciiTheme="minorHAnsi" w:hAnsiTheme="minorHAnsi" w:cstheme="minorHAnsi"/>
          <w:b/>
        </w:rPr>
      </w:pPr>
      <w:r w:rsidRPr="00B5626F">
        <w:rPr>
          <w:rFonts w:asciiTheme="minorHAnsi" w:hAnsiTheme="minorHAnsi" w:cstheme="minorHAnsi"/>
          <w:b/>
        </w:rPr>
        <w:t xml:space="preserve">Re:  </w:t>
      </w:r>
      <w:r w:rsidR="00EB1B56" w:rsidRPr="00B5626F">
        <w:rPr>
          <w:rFonts w:asciiTheme="minorHAnsi" w:hAnsiTheme="minorHAnsi" w:cstheme="minorHAnsi"/>
          <w:b/>
        </w:rPr>
        <w:t>I</w:t>
      </w:r>
      <w:r w:rsidR="00367FEE" w:rsidRPr="00B5626F">
        <w:rPr>
          <w:rFonts w:asciiTheme="minorHAnsi" w:hAnsiTheme="minorHAnsi" w:cstheme="minorHAnsi"/>
          <w:b/>
        </w:rPr>
        <w:t xml:space="preserve">nput into </w:t>
      </w:r>
      <w:r w:rsidR="001B13CF">
        <w:rPr>
          <w:rFonts w:asciiTheme="minorHAnsi" w:hAnsiTheme="minorHAnsi" w:cstheme="minorHAnsi"/>
          <w:b/>
        </w:rPr>
        <w:t xml:space="preserve">Phase 1 of </w:t>
      </w:r>
      <w:r w:rsidR="00367FEE" w:rsidRPr="00B5626F">
        <w:rPr>
          <w:rFonts w:asciiTheme="minorHAnsi" w:hAnsiTheme="minorHAnsi" w:cstheme="minorHAnsi"/>
          <w:b/>
        </w:rPr>
        <w:t xml:space="preserve">the Legacy Tailings Management and River Rehabilitation Programme for </w:t>
      </w:r>
      <w:r w:rsidR="0024343C" w:rsidRPr="00B5626F">
        <w:rPr>
          <w:rFonts w:asciiTheme="minorHAnsi" w:hAnsiTheme="minorHAnsi" w:cstheme="minorHAnsi"/>
          <w:b/>
        </w:rPr>
        <w:t>Trinity Metals Concessions, Rwanda.</w:t>
      </w:r>
    </w:p>
    <w:p w14:paraId="3F1CB0B4" w14:textId="77777777" w:rsidR="0023557E" w:rsidRPr="00B5626F" w:rsidRDefault="0023557E" w:rsidP="00B5626F">
      <w:pPr>
        <w:spacing w:line="300" w:lineRule="auto"/>
        <w:rPr>
          <w:rFonts w:asciiTheme="minorHAnsi" w:hAnsiTheme="minorHAnsi" w:cstheme="minorHAnsi"/>
        </w:rPr>
      </w:pPr>
    </w:p>
    <w:p w14:paraId="244698B5" w14:textId="69F20594" w:rsidR="00F550B1" w:rsidRPr="00B5626F" w:rsidRDefault="00C34021" w:rsidP="00B5626F">
      <w:pPr>
        <w:widowControl/>
        <w:suppressAutoHyphens w:val="0"/>
        <w:spacing w:line="300" w:lineRule="auto"/>
        <w:contextualSpacing/>
        <w:jc w:val="both"/>
        <w:rPr>
          <w:rFonts w:asciiTheme="minorHAnsi" w:hAnsiTheme="minorHAnsi" w:cstheme="minorHAnsi"/>
          <w:kern w:val="0"/>
          <w:sz w:val="22"/>
          <w:szCs w:val="22"/>
        </w:rPr>
      </w:pPr>
      <w:r w:rsidRPr="00B5626F">
        <w:rPr>
          <w:rFonts w:asciiTheme="minorHAnsi" w:hAnsiTheme="minorHAnsi" w:cstheme="minorHAnsi"/>
          <w:kern w:val="0"/>
          <w:sz w:val="22"/>
          <w:szCs w:val="22"/>
        </w:rPr>
        <w:t xml:space="preserve">GroundTruth take pleasure in </w:t>
      </w:r>
      <w:r w:rsidR="003A58AD" w:rsidRPr="00B5626F">
        <w:rPr>
          <w:rFonts w:asciiTheme="minorHAnsi" w:hAnsiTheme="minorHAnsi" w:cstheme="minorHAnsi"/>
          <w:kern w:val="0"/>
          <w:sz w:val="22"/>
          <w:szCs w:val="22"/>
        </w:rPr>
        <w:t xml:space="preserve">confirming </w:t>
      </w:r>
      <w:r w:rsidR="0024343C" w:rsidRPr="00B5626F">
        <w:rPr>
          <w:rFonts w:asciiTheme="minorHAnsi" w:hAnsiTheme="minorHAnsi" w:cstheme="minorHAnsi"/>
          <w:kern w:val="0"/>
          <w:sz w:val="22"/>
          <w:szCs w:val="22"/>
        </w:rPr>
        <w:t xml:space="preserve">the Scope of Works </w:t>
      </w:r>
      <w:r w:rsidR="001973EF" w:rsidRPr="00B5626F">
        <w:rPr>
          <w:rFonts w:asciiTheme="minorHAnsi" w:hAnsiTheme="minorHAnsi" w:cstheme="minorHAnsi"/>
          <w:kern w:val="0"/>
          <w:sz w:val="22"/>
          <w:szCs w:val="22"/>
        </w:rPr>
        <w:t xml:space="preserve">(SoW) </w:t>
      </w:r>
      <w:r w:rsidR="0024343C" w:rsidRPr="00B5626F">
        <w:rPr>
          <w:rFonts w:asciiTheme="minorHAnsi" w:hAnsiTheme="minorHAnsi" w:cstheme="minorHAnsi"/>
          <w:kern w:val="0"/>
          <w:sz w:val="22"/>
          <w:szCs w:val="22"/>
        </w:rPr>
        <w:t xml:space="preserve">for </w:t>
      </w:r>
      <w:r w:rsidR="00367FEE" w:rsidRPr="00B5626F">
        <w:rPr>
          <w:rFonts w:asciiTheme="minorHAnsi" w:hAnsiTheme="minorHAnsi" w:cstheme="minorHAnsi"/>
          <w:kern w:val="0"/>
          <w:sz w:val="22"/>
          <w:szCs w:val="22"/>
        </w:rPr>
        <w:t xml:space="preserve">input into </w:t>
      </w:r>
      <w:r w:rsidR="001B13CF">
        <w:rPr>
          <w:rFonts w:asciiTheme="minorHAnsi" w:hAnsiTheme="minorHAnsi" w:cstheme="minorHAnsi"/>
          <w:kern w:val="0"/>
          <w:sz w:val="22"/>
          <w:szCs w:val="22"/>
        </w:rPr>
        <w:t xml:space="preserve">Phase 1 of </w:t>
      </w:r>
      <w:r w:rsidR="003A58AD" w:rsidRPr="00B5626F">
        <w:rPr>
          <w:rFonts w:asciiTheme="minorHAnsi" w:hAnsiTheme="minorHAnsi" w:cstheme="minorHAnsi"/>
          <w:kern w:val="0"/>
          <w:sz w:val="22"/>
          <w:szCs w:val="22"/>
        </w:rPr>
        <w:t>the</w:t>
      </w:r>
      <w:r w:rsidR="0024343C" w:rsidRPr="00B5626F">
        <w:rPr>
          <w:rFonts w:asciiTheme="minorHAnsi" w:hAnsiTheme="minorHAnsi" w:cstheme="minorHAnsi"/>
          <w:kern w:val="0"/>
          <w:sz w:val="22"/>
          <w:szCs w:val="22"/>
        </w:rPr>
        <w:t xml:space="preserve"> development of </w:t>
      </w:r>
      <w:r w:rsidR="00F550B1" w:rsidRPr="00B5626F">
        <w:rPr>
          <w:rFonts w:asciiTheme="minorHAnsi" w:hAnsiTheme="minorHAnsi" w:cstheme="minorHAnsi"/>
          <w:kern w:val="0"/>
          <w:sz w:val="22"/>
          <w:szCs w:val="22"/>
        </w:rPr>
        <w:t xml:space="preserve">a Legacy Tailings Management and River Rehabilitation Programme for all three of </w:t>
      </w:r>
      <w:r w:rsidR="0024343C" w:rsidRPr="00B5626F">
        <w:rPr>
          <w:rFonts w:asciiTheme="minorHAnsi" w:hAnsiTheme="minorHAnsi" w:cstheme="minorHAnsi"/>
          <w:kern w:val="0"/>
          <w:sz w:val="22"/>
          <w:szCs w:val="22"/>
        </w:rPr>
        <w:t>Trinity Metals</w:t>
      </w:r>
      <w:r w:rsidR="00F550B1" w:rsidRPr="00B5626F">
        <w:rPr>
          <w:rFonts w:asciiTheme="minorHAnsi" w:hAnsiTheme="minorHAnsi" w:cstheme="minorHAnsi"/>
          <w:kern w:val="0"/>
          <w:sz w:val="22"/>
          <w:szCs w:val="22"/>
        </w:rPr>
        <w:t xml:space="preserve"> mining concessions</w:t>
      </w:r>
      <w:r w:rsidR="0024343C" w:rsidRPr="00B5626F">
        <w:rPr>
          <w:rFonts w:asciiTheme="minorHAnsi" w:hAnsiTheme="minorHAnsi" w:cstheme="minorHAnsi"/>
          <w:kern w:val="0"/>
          <w:sz w:val="22"/>
          <w:szCs w:val="22"/>
        </w:rPr>
        <w:t xml:space="preserve">, namely </w:t>
      </w:r>
      <w:proofErr w:type="spellStart"/>
      <w:r w:rsidR="0024343C" w:rsidRPr="00B5626F">
        <w:rPr>
          <w:rFonts w:asciiTheme="minorHAnsi" w:hAnsiTheme="minorHAnsi" w:cstheme="minorHAnsi"/>
          <w:kern w:val="0"/>
          <w:sz w:val="22"/>
          <w:szCs w:val="22"/>
        </w:rPr>
        <w:t>Rutongo</w:t>
      </w:r>
      <w:proofErr w:type="spellEnd"/>
      <w:r w:rsidR="0024343C" w:rsidRPr="00B5626F">
        <w:rPr>
          <w:rFonts w:asciiTheme="minorHAnsi" w:hAnsiTheme="minorHAnsi" w:cstheme="minorHAnsi"/>
          <w:kern w:val="0"/>
          <w:sz w:val="22"/>
          <w:szCs w:val="22"/>
        </w:rPr>
        <w:t xml:space="preserve"> Mine; Trinity </w:t>
      </w:r>
      <w:proofErr w:type="spellStart"/>
      <w:r w:rsidR="0024343C" w:rsidRPr="00B5626F">
        <w:rPr>
          <w:rFonts w:asciiTheme="minorHAnsi" w:hAnsiTheme="minorHAnsi" w:cstheme="minorHAnsi"/>
          <w:kern w:val="0"/>
          <w:sz w:val="22"/>
          <w:szCs w:val="22"/>
        </w:rPr>
        <w:t>Nyakabingo</w:t>
      </w:r>
      <w:proofErr w:type="spellEnd"/>
      <w:r w:rsidR="0024343C" w:rsidRPr="00B5626F">
        <w:rPr>
          <w:rFonts w:asciiTheme="minorHAnsi" w:hAnsiTheme="minorHAnsi" w:cstheme="minorHAnsi"/>
          <w:kern w:val="0"/>
          <w:sz w:val="22"/>
          <w:szCs w:val="22"/>
        </w:rPr>
        <w:t xml:space="preserve"> Mine; and Trinity Musha Mine.  </w:t>
      </w:r>
      <w:r w:rsidR="00F550B1" w:rsidRPr="00B5626F">
        <w:rPr>
          <w:rFonts w:asciiTheme="minorHAnsi" w:hAnsiTheme="minorHAnsi" w:cstheme="minorHAnsi"/>
          <w:kern w:val="0"/>
          <w:sz w:val="22"/>
          <w:szCs w:val="22"/>
        </w:rPr>
        <w:t xml:space="preserve"> </w:t>
      </w:r>
    </w:p>
    <w:p w14:paraId="29D85456" w14:textId="77777777" w:rsidR="0024343C" w:rsidRPr="00B5626F" w:rsidRDefault="0024343C" w:rsidP="00B5626F">
      <w:pPr>
        <w:widowControl/>
        <w:suppressAutoHyphens w:val="0"/>
        <w:spacing w:line="300" w:lineRule="auto"/>
        <w:contextualSpacing/>
        <w:jc w:val="both"/>
        <w:rPr>
          <w:rFonts w:asciiTheme="minorHAnsi" w:hAnsiTheme="minorHAnsi" w:cstheme="minorHAnsi"/>
          <w:kern w:val="0"/>
          <w:sz w:val="22"/>
          <w:szCs w:val="22"/>
        </w:rPr>
      </w:pPr>
    </w:p>
    <w:p w14:paraId="51DDEA40" w14:textId="17D8E586" w:rsidR="008C0B27" w:rsidRPr="00B5626F" w:rsidRDefault="00EB1B56" w:rsidP="00B5626F">
      <w:pPr>
        <w:widowControl/>
        <w:suppressAutoHyphens w:val="0"/>
        <w:spacing w:line="300" w:lineRule="auto"/>
        <w:contextualSpacing/>
        <w:jc w:val="both"/>
        <w:rPr>
          <w:rFonts w:asciiTheme="minorHAnsi" w:hAnsiTheme="minorHAnsi" w:cstheme="minorHAnsi"/>
          <w:kern w:val="0"/>
          <w:sz w:val="22"/>
          <w:szCs w:val="22"/>
        </w:rPr>
      </w:pPr>
      <w:r w:rsidRPr="00B5626F">
        <w:rPr>
          <w:rFonts w:asciiTheme="minorHAnsi" w:hAnsiTheme="minorHAnsi" w:cstheme="minorHAnsi"/>
          <w:kern w:val="0"/>
          <w:sz w:val="22"/>
          <w:szCs w:val="22"/>
        </w:rPr>
        <w:t>The project team’s</w:t>
      </w:r>
      <w:r w:rsidR="0024343C" w:rsidRPr="00B5626F">
        <w:rPr>
          <w:rFonts w:asciiTheme="minorHAnsi" w:hAnsiTheme="minorHAnsi" w:cstheme="minorHAnsi"/>
          <w:kern w:val="0"/>
          <w:sz w:val="22"/>
          <w:szCs w:val="22"/>
        </w:rPr>
        <w:t xml:space="preserve"> involvement in the</w:t>
      </w:r>
      <w:r w:rsidR="00F550B1" w:rsidRPr="00B5626F">
        <w:rPr>
          <w:rFonts w:asciiTheme="minorHAnsi" w:hAnsiTheme="minorHAnsi" w:cstheme="minorHAnsi"/>
          <w:kern w:val="0"/>
          <w:sz w:val="22"/>
          <w:szCs w:val="22"/>
        </w:rPr>
        <w:t xml:space="preserve"> </w:t>
      </w:r>
      <w:r w:rsidR="00AC4AF5" w:rsidRPr="00B5626F">
        <w:rPr>
          <w:rFonts w:asciiTheme="minorHAnsi" w:hAnsiTheme="minorHAnsi" w:cstheme="minorHAnsi"/>
          <w:kern w:val="0"/>
          <w:sz w:val="22"/>
          <w:szCs w:val="22"/>
        </w:rPr>
        <w:t>p</w:t>
      </w:r>
      <w:r w:rsidR="00F550B1" w:rsidRPr="00B5626F">
        <w:rPr>
          <w:rFonts w:asciiTheme="minorHAnsi" w:hAnsiTheme="minorHAnsi" w:cstheme="minorHAnsi"/>
          <w:kern w:val="0"/>
          <w:sz w:val="22"/>
          <w:szCs w:val="22"/>
        </w:rPr>
        <w:t xml:space="preserve">rogramme, </w:t>
      </w:r>
      <w:r w:rsidR="0024343C" w:rsidRPr="00B5626F">
        <w:rPr>
          <w:rFonts w:asciiTheme="minorHAnsi" w:hAnsiTheme="minorHAnsi" w:cstheme="minorHAnsi"/>
          <w:kern w:val="0"/>
          <w:sz w:val="22"/>
          <w:szCs w:val="22"/>
        </w:rPr>
        <w:t>will focus on</w:t>
      </w:r>
      <w:r w:rsidR="00F550B1" w:rsidRPr="00B5626F">
        <w:rPr>
          <w:rFonts w:asciiTheme="minorHAnsi" w:hAnsiTheme="minorHAnsi" w:cstheme="minorHAnsi"/>
          <w:kern w:val="0"/>
          <w:sz w:val="22"/>
          <w:szCs w:val="22"/>
        </w:rPr>
        <w:t xml:space="preserve"> the following </w:t>
      </w:r>
      <w:r w:rsidR="001B13CF">
        <w:rPr>
          <w:rFonts w:asciiTheme="minorHAnsi" w:hAnsiTheme="minorHAnsi" w:cstheme="minorHAnsi"/>
          <w:kern w:val="0"/>
          <w:sz w:val="22"/>
          <w:szCs w:val="22"/>
        </w:rPr>
        <w:t xml:space="preserve">Phase 1 </w:t>
      </w:r>
      <w:r w:rsidR="00F550B1" w:rsidRPr="00B5626F">
        <w:rPr>
          <w:rFonts w:asciiTheme="minorHAnsi" w:hAnsiTheme="minorHAnsi" w:cstheme="minorHAnsi"/>
          <w:kern w:val="0"/>
          <w:sz w:val="22"/>
          <w:szCs w:val="22"/>
        </w:rPr>
        <w:t>tasks for each of the concession areas</w:t>
      </w:r>
      <w:r w:rsidR="008C0B27" w:rsidRPr="00B5626F">
        <w:rPr>
          <w:rFonts w:asciiTheme="minorHAnsi" w:hAnsiTheme="minorHAnsi" w:cstheme="minorHAnsi"/>
          <w:kern w:val="0"/>
          <w:sz w:val="22"/>
          <w:szCs w:val="22"/>
        </w:rPr>
        <w:t>:</w:t>
      </w:r>
    </w:p>
    <w:p w14:paraId="1FB4F509" w14:textId="6DCC3142" w:rsidR="001B13CF" w:rsidRPr="00B5626F" w:rsidRDefault="001B13CF" w:rsidP="001B13CF">
      <w:pPr>
        <w:pStyle w:val="ListParagraph"/>
        <w:numPr>
          <w:ilvl w:val="0"/>
          <w:numId w:val="5"/>
        </w:numPr>
        <w:spacing w:after="0" w:line="300" w:lineRule="auto"/>
        <w:ind w:left="567"/>
        <w:jc w:val="both"/>
        <w:rPr>
          <w:rFonts w:cstheme="minorHAnsi"/>
        </w:rPr>
      </w:pPr>
      <w:r>
        <w:rPr>
          <w:rFonts w:eastAsia="Gill Sans" w:cstheme="minorHAnsi"/>
        </w:rPr>
        <w:t>Input into the</w:t>
      </w:r>
      <w:r w:rsidRPr="00B5626F">
        <w:rPr>
          <w:rFonts w:eastAsia="Gill Sans" w:cstheme="minorHAnsi"/>
        </w:rPr>
        <w:t xml:space="preserve"> Stakeholder Engagement Plan (SEP) </w:t>
      </w:r>
      <w:r>
        <w:rPr>
          <w:rFonts w:eastAsia="Gill Sans" w:cstheme="minorHAnsi"/>
        </w:rPr>
        <w:t xml:space="preserve">to facilitate input and feedback into </w:t>
      </w:r>
      <w:r w:rsidRPr="00B5626F">
        <w:rPr>
          <w:rFonts w:eastAsia="Gill Sans" w:cstheme="minorHAnsi"/>
        </w:rPr>
        <w:t xml:space="preserve">the river rehabilitation </w:t>
      </w:r>
      <w:r w:rsidR="00E778C9">
        <w:rPr>
          <w:rFonts w:eastAsia="Gill Sans" w:cstheme="minorHAnsi"/>
        </w:rPr>
        <w:t xml:space="preserve">and </w:t>
      </w:r>
      <w:r w:rsidRPr="00B5626F">
        <w:rPr>
          <w:rFonts w:eastAsia="Gill Sans" w:cstheme="minorHAnsi"/>
        </w:rPr>
        <w:t xml:space="preserve">management strategies.  </w:t>
      </w:r>
    </w:p>
    <w:p w14:paraId="49708213" w14:textId="2A66EFCA" w:rsidR="008C0B27" w:rsidRPr="00B5626F" w:rsidRDefault="00AC4AF5" w:rsidP="00B5626F">
      <w:pPr>
        <w:pStyle w:val="ListParagraph"/>
        <w:numPr>
          <w:ilvl w:val="0"/>
          <w:numId w:val="5"/>
        </w:numPr>
        <w:spacing w:after="0" w:line="300" w:lineRule="auto"/>
        <w:ind w:left="567"/>
        <w:jc w:val="both"/>
        <w:rPr>
          <w:rFonts w:cstheme="minorHAnsi"/>
        </w:rPr>
      </w:pPr>
      <w:r w:rsidRPr="00B5626F">
        <w:rPr>
          <w:rFonts w:cstheme="minorHAnsi"/>
        </w:rPr>
        <w:t>Undertak</w:t>
      </w:r>
      <w:r w:rsidR="00EB1B56" w:rsidRPr="00B5626F">
        <w:rPr>
          <w:rFonts w:cstheme="minorHAnsi"/>
        </w:rPr>
        <w:t>ing</w:t>
      </w:r>
      <w:r w:rsidRPr="00B5626F">
        <w:rPr>
          <w:rFonts w:cstheme="minorHAnsi"/>
        </w:rPr>
        <w:t xml:space="preserve"> a </w:t>
      </w:r>
      <w:r w:rsidR="008C0B27" w:rsidRPr="00B5626F">
        <w:rPr>
          <w:rFonts w:cstheme="minorHAnsi"/>
        </w:rPr>
        <w:t>comprehensive source, pathway and receptor analysis of potential contamination</w:t>
      </w:r>
      <w:r w:rsidRPr="00B5626F">
        <w:rPr>
          <w:rFonts w:cstheme="minorHAnsi"/>
        </w:rPr>
        <w:t xml:space="preserve">, including a review of </w:t>
      </w:r>
      <w:r w:rsidR="008C0B27" w:rsidRPr="00B5626F">
        <w:rPr>
          <w:rFonts w:cstheme="minorHAnsi"/>
        </w:rPr>
        <w:t>gap</w:t>
      </w:r>
      <w:r w:rsidRPr="00B5626F">
        <w:rPr>
          <w:rFonts w:cstheme="minorHAnsi"/>
        </w:rPr>
        <w:t xml:space="preserve">s in </w:t>
      </w:r>
      <w:r w:rsidR="008C0B27" w:rsidRPr="00B5626F">
        <w:rPr>
          <w:rFonts w:cstheme="minorHAnsi"/>
        </w:rPr>
        <w:t xml:space="preserve">relevant baseline ESIA assessments. </w:t>
      </w:r>
      <w:r w:rsidRPr="00B5626F">
        <w:rPr>
          <w:rFonts w:cstheme="minorHAnsi"/>
        </w:rPr>
        <w:t>A</w:t>
      </w:r>
      <w:r w:rsidR="008C0B27" w:rsidRPr="00B5626F">
        <w:rPr>
          <w:rFonts w:cstheme="minorHAnsi"/>
        </w:rPr>
        <w:t>dditional assessments</w:t>
      </w:r>
      <w:r w:rsidRPr="00B5626F">
        <w:rPr>
          <w:rFonts w:cstheme="minorHAnsi"/>
        </w:rPr>
        <w:t xml:space="preserve"> will be undertaken if necessary. </w:t>
      </w:r>
    </w:p>
    <w:p w14:paraId="7C3AF129" w14:textId="16C8F5B3" w:rsidR="008C0B27" w:rsidRPr="00B5626F" w:rsidRDefault="008C0B27" w:rsidP="00B5626F">
      <w:pPr>
        <w:pStyle w:val="ListParagraph"/>
        <w:numPr>
          <w:ilvl w:val="0"/>
          <w:numId w:val="5"/>
        </w:numPr>
        <w:spacing w:after="0" w:line="300" w:lineRule="auto"/>
        <w:ind w:left="567"/>
        <w:jc w:val="both"/>
        <w:rPr>
          <w:rFonts w:cstheme="minorHAnsi"/>
        </w:rPr>
      </w:pPr>
      <w:r w:rsidRPr="00B5626F">
        <w:rPr>
          <w:rFonts w:cstheme="minorHAnsi"/>
        </w:rPr>
        <w:t>Determin</w:t>
      </w:r>
      <w:r w:rsidR="00EB1B56" w:rsidRPr="00B5626F">
        <w:rPr>
          <w:rFonts w:cstheme="minorHAnsi"/>
        </w:rPr>
        <w:t>ing</w:t>
      </w:r>
      <w:r w:rsidRPr="00B5626F">
        <w:rPr>
          <w:rFonts w:cstheme="minorHAnsi"/>
        </w:rPr>
        <w:t xml:space="preserve"> </w:t>
      </w:r>
      <w:r w:rsidR="00EB1B56" w:rsidRPr="00B5626F">
        <w:rPr>
          <w:rFonts w:cstheme="minorHAnsi"/>
        </w:rPr>
        <w:t>ecological</w:t>
      </w:r>
      <w:r w:rsidR="00AC4AF5" w:rsidRPr="00B5626F">
        <w:rPr>
          <w:rFonts w:cstheme="minorHAnsi"/>
        </w:rPr>
        <w:t xml:space="preserve"> health and develop</w:t>
      </w:r>
      <w:r w:rsidR="00EB1B56" w:rsidRPr="00B5626F">
        <w:rPr>
          <w:rFonts w:cstheme="minorHAnsi"/>
        </w:rPr>
        <w:t>ing</w:t>
      </w:r>
      <w:r w:rsidR="00AC4AF5" w:rsidRPr="00B5626F">
        <w:rPr>
          <w:rFonts w:cstheme="minorHAnsi"/>
        </w:rPr>
        <w:t xml:space="preserve"> an understanding of the drivers of the </w:t>
      </w:r>
      <w:r w:rsidRPr="00B5626F">
        <w:rPr>
          <w:rFonts w:cstheme="minorHAnsi"/>
        </w:rPr>
        <w:t xml:space="preserve">river and wetland </w:t>
      </w:r>
      <w:r w:rsidR="00AC4AF5" w:rsidRPr="00B5626F">
        <w:rPr>
          <w:rFonts w:cstheme="minorHAnsi"/>
        </w:rPr>
        <w:t>eco</w:t>
      </w:r>
      <w:r w:rsidRPr="00B5626F">
        <w:rPr>
          <w:rFonts w:cstheme="minorHAnsi"/>
        </w:rPr>
        <w:t>syste</w:t>
      </w:r>
      <w:r w:rsidR="00AC4AF5" w:rsidRPr="00B5626F">
        <w:rPr>
          <w:rFonts w:cstheme="minorHAnsi"/>
        </w:rPr>
        <w:t>ms</w:t>
      </w:r>
      <w:r w:rsidRPr="00B5626F">
        <w:rPr>
          <w:rFonts w:cstheme="minorHAnsi"/>
        </w:rPr>
        <w:t xml:space="preserve">. </w:t>
      </w:r>
    </w:p>
    <w:p w14:paraId="3D4EF0B2" w14:textId="57CC0BDA" w:rsidR="009C5669" w:rsidRPr="00E778C9" w:rsidRDefault="009C5669" w:rsidP="009C5669">
      <w:pPr>
        <w:pStyle w:val="ListParagraph"/>
        <w:numPr>
          <w:ilvl w:val="0"/>
          <w:numId w:val="5"/>
        </w:numPr>
        <w:spacing w:after="0" w:line="300" w:lineRule="auto"/>
        <w:ind w:left="567"/>
        <w:jc w:val="both"/>
        <w:rPr>
          <w:rFonts w:eastAsia="Gill Sans" w:cstheme="minorHAnsi"/>
        </w:rPr>
      </w:pPr>
      <w:r w:rsidRPr="00E778C9">
        <w:rPr>
          <w:rFonts w:eastAsia="Calibri" w:cstheme="minorHAnsi"/>
          <w:kern w:val="2"/>
          <w:lang w:val="en-GB"/>
          <w14:ligatures w14:val="standardContextual"/>
        </w:rPr>
        <w:t xml:space="preserve">Ecosystem goods and services (EGS) must be identified and assessed to ensure sustainable and equitable benefits for the environment and community while maintaining economic viability. This </w:t>
      </w:r>
      <w:r w:rsidR="00A55EFC">
        <w:rPr>
          <w:rFonts w:eastAsia="Calibri" w:cstheme="minorHAnsi"/>
          <w:kern w:val="2"/>
          <w:lang w:val="en-GB"/>
          <w14:ligatures w14:val="standardContextual"/>
        </w:rPr>
        <w:t xml:space="preserve">process </w:t>
      </w:r>
      <w:r w:rsidRPr="00E778C9">
        <w:rPr>
          <w:rFonts w:eastAsia="Calibri" w:cstheme="minorHAnsi"/>
          <w:kern w:val="2"/>
          <w:lang w:val="en-GB"/>
          <w14:ligatures w14:val="standardContextual"/>
        </w:rPr>
        <w:t xml:space="preserve">will </w:t>
      </w:r>
      <w:r w:rsidR="00A55EFC">
        <w:rPr>
          <w:rFonts w:eastAsia="Calibri" w:cstheme="minorHAnsi"/>
          <w:kern w:val="2"/>
          <w:lang w:val="en-GB"/>
          <w14:ligatures w14:val="standardContextual"/>
        </w:rPr>
        <w:t>include</w:t>
      </w:r>
      <w:r w:rsidRPr="00E778C9">
        <w:rPr>
          <w:rFonts w:eastAsia="Calibri" w:cstheme="minorHAnsi"/>
          <w:kern w:val="2"/>
          <w:lang w:val="en-GB"/>
          <w14:ligatures w14:val="standardContextual"/>
        </w:rPr>
        <w:t xml:space="preserve"> an ecosystem services assessment (ESA) in accordance with International Finance Corporation (IFC) Performance Standard 6 (PS6).  </w:t>
      </w:r>
    </w:p>
    <w:p w14:paraId="22DD1BAE" w14:textId="0B44050C" w:rsidR="008C0B27" w:rsidRPr="00B5626F" w:rsidRDefault="00EB1B56" w:rsidP="00B5626F">
      <w:pPr>
        <w:pStyle w:val="ListParagraph"/>
        <w:numPr>
          <w:ilvl w:val="0"/>
          <w:numId w:val="5"/>
        </w:numPr>
        <w:spacing w:after="0" w:line="300" w:lineRule="auto"/>
        <w:ind w:left="567"/>
        <w:jc w:val="both"/>
        <w:rPr>
          <w:rFonts w:cstheme="minorHAnsi"/>
        </w:rPr>
      </w:pPr>
      <w:r w:rsidRPr="00B5626F">
        <w:rPr>
          <w:rFonts w:cstheme="minorHAnsi"/>
        </w:rPr>
        <w:t>Determining f</w:t>
      </w:r>
      <w:r w:rsidR="00367FEE" w:rsidRPr="00B5626F">
        <w:rPr>
          <w:rFonts w:cstheme="minorHAnsi"/>
        </w:rPr>
        <w:t>lood line</w:t>
      </w:r>
      <w:r w:rsidRPr="00B5626F">
        <w:rPr>
          <w:rFonts w:cstheme="minorHAnsi"/>
        </w:rPr>
        <w:t>s</w:t>
      </w:r>
      <w:r w:rsidR="008C0B27" w:rsidRPr="00B5626F">
        <w:rPr>
          <w:rFonts w:cstheme="minorHAnsi"/>
        </w:rPr>
        <w:t xml:space="preserve"> </w:t>
      </w:r>
      <w:r w:rsidR="00AC4AF5" w:rsidRPr="00B5626F">
        <w:rPr>
          <w:rFonts w:cstheme="minorHAnsi"/>
        </w:rPr>
        <w:t>for major streams</w:t>
      </w:r>
      <w:r w:rsidR="008C0B27" w:rsidRPr="00B5626F">
        <w:rPr>
          <w:rFonts w:cstheme="minorHAnsi"/>
        </w:rPr>
        <w:t xml:space="preserve">, including </w:t>
      </w:r>
      <w:r w:rsidR="00AC4AF5" w:rsidRPr="00B5626F">
        <w:rPr>
          <w:rFonts w:cstheme="minorHAnsi"/>
        </w:rPr>
        <w:t xml:space="preserve">deriving </w:t>
      </w:r>
      <w:r w:rsidR="008C0B27" w:rsidRPr="00B5626F">
        <w:rPr>
          <w:rFonts w:cstheme="minorHAnsi"/>
        </w:rPr>
        <w:t>flood events under</w:t>
      </w:r>
      <w:r w:rsidR="00AC4AF5" w:rsidRPr="00B5626F">
        <w:rPr>
          <w:rFonts w:cstheme="minorHAnsi"/>
        </w:rPr>
        <w:t xml:space="preserve"> project</w:t>
      </w:r>
      <w:r w:rsidR="008C0B27" w:rsidRPr="00B5626F">
        <w:rPr>
          <w:rFonts w:cstheme="minorHAnsi"/>
        </w:rPr>
        <w:t xml:space="preserve"> climate change scenarios.</w:t>
      </w:r>
    </w:p>
    <w:p w14:paraId="177BA739" w14:textId="0D454DFF" w:rsidR="008C0B27" w:rsidRPr="00B5626F" w:rsidRDefault="00EB1B56" w:rsidP="00B5626F">
      <w:pPr>
        <w:pStyle w:val="ListParagraph"/>
        <w:numPr>
          <w:ilvl w:val="0"/>
          <w:numId w:val="5"/>
        </w:numPr>
        <w:spacing w:after="0" w:line="300" w:lineRule="auto"/>
        <w:ind w:left="567"/>
        <w:jc w:val="both"/>
        <w:rPr>
          <w:rFonts w:eastAsia="Gill Sans" w:cstheme="minorHAnsi"/>
        </w:rPr>
      </w:pPr>
      <w:r w:rsidRPr="00B5626F">
        <w:rPr>
          <w:rFonts w:cstheme="minorHAnsi"/>
        </w:rPr>
        <w:t>Modelling c</w:t>
      </w:r>
      <w:r w:rsidR="008C0B27" w:rsidRPr="00B5626F">
        <w:rPr>
          <w:rFonts w:cstheme="minorHAnsi"/>
        </w:rPr>
        <w:t>atchment hydrological</w:t>
      </w:r>
      <w:r w:rsidR="00AC4AF5" w:rsidRPr="00B5626F">
        <w:rPr>
          <w:rFonts w:cstheme="minorHAnsi"/>
        </w:rPr>
        <w:t xml:space="preserve"> </w:t>
      </w:r>
      <w:r w:rsidRPr="00B5626F">
        <w:rPr>
          <w:rFonts w:cstheme="minorHAnsi"/>
        </w:rPr>
        <w:t xml:space="preserve">flows </w:t>
      </w:r>
      <w:r w:rsidR="00AC4AF5" w:rsidRPr="00B5626F">
        <w:rPr>
          <w:rFonts w:cstheme="minorHAnsi"/>
        </w:rPr>
        <w:t>and sediment</w:t>
      </w:r>
      <w:r w:rsidRPr="00B5626F">
        <w:rPr>
          <w:rFonts w:cstheme="minorHAnsi"/>
        </w:rPr>
        <w:t xml:space="preserve"> movements</w:t>
      </w:r>
      <w:r w:rsidR="008C0B27" w:rsidRPr="00B5626F">
        <w:rPr>
          <w:rFonts w:cstheme="minorHAnsi"/>
        </w:rPr>
        <w:t xml:space="preserve"> to characterize present </w:t>
      </w:r>
      <w:r w:rsidRPr="00B5626F">
        <w:rPr>
          <w:rFonts w:cstheme="minorHAnsi"/>
        </w:rPr>
        <w:t xml:space="preserve">and future </w:t>
      </w:r>
      <w:r w:rsidR="008C0B27" w:rsidRPr="00B5626F">
        <w:rPr>
          <w:rFonts w:cstheme="minorHAnsi"/>
        </w:rPr>
        <w:t>flows and</w:t>
      </w:r>
      <w:r w:rsidR="00AC4AF5" w:rsidRPr="00B5626F">
        <w:rPr>
          <w:rFonts w:cstheme="minorHAnsi"/>
        </w:rPr>
        <w:t xml:space="preserve"> movements</w:t>
      </w:r>
      <w:r w:rsidR="008C0B27" w:rsidRPr="00B5626F">
        <w:rPr>
          <w:rFonts w:cstheme="minorHAnsi"/>
        </w:rPr>
        <w:t xml:space="preserve">. </w:t>
      </w:r>
    </w:p>
    <w:p w14:paraId="0C63BE8A" w14:textId="49EF9FC2" w:rsidR="001B13CF" w:rsidRPr="007D50F6" w:rsidRDefault="001B13CF" w:rsidP="00B5626F">
      <w:pPr>
        <w:spacing w:line="300" w:lineRule="auto"/>
        <w:jc w:val="both"/>
        <w:rPr>
          <w:rFonts w:asciiTheme="minorHAnsi" w:eastAsia="Gill Sans" w:hAnsiTheme="minorHAnsi" w:cstheme="minorHAnsi"/>
        </w:rPr>
      </w:pPr>
      <w:r w:rsidRPr="007D50F6">
        <w:rPr>
          <w:rFonts w:asciiTheme="minorHAnsi" w:hAnsiTheme="minorHAnsi" w:cstheme="minorHAnsi"/>
          <w:kern w:val="0"/>
          <w:sz w:val="22"/>
          <w:szCs w:val="22"/>
        </w:rPr>
        <w:t>As requested, additional tasks have been included for consideration by Trinity Metals</w:t>
      </w:r>
      <w:r w:rsidRPr="007D50F6">
        <w:rPr>
          <w:rFonts w:asciiTheme="minorHAnsi" w:eastAsia="Gill Sans" w:hAnsiTheme="minorHAnsi" w:cstheme="minorHAnsi"/>
        </w:rPr>
        <w:t>:</w:t>
      </w:r>
    </w:p>
    <w:p w14:paraId="3063F640" w14:textId="6A83B96F" w:rsidR="009C5669" w:rsidRPr="007D50F6" w:rsidRDefault="007D50F6" w:rsidP="00570253">
      <w:pPr>
        <w:pStyle w:val="ListParagraph"/>
        <w:numPr>
          <w:ilvl w:val="0"/>
          <w:numId w:val="5"/>
        </w:numPr>
        <w:spacing w:after="0" w:line="300" w:lineRule="auto"/>
        <w:ind w:left="567"/>
        <w:jc w:val="both"/>
        <w:rPr>
          <w:rFonts w:eastAsia="Gill Sans" w:cstheme="minorHAnsi"/>
        </w:rPr>
      </w:pPr>
      <w:r w:rsidRPr="007D50F6">
        <w:rPr>
          <w:rFonts w:eastAsia="Calibri" w:cstheme="minorHAnsi"/>
          <w:kern w:val="2"/>
          <w:lang w:val="en-GB"/>
          <w14:ligatures w14:val="standardContextual"/>
        </w:rPr>
        <w:t xml:space="preserve">A </w:t>
      </w:r>
      <w:proofErr w:type="spellStart"/>
      <w:r w:rsidRPr="007D50F6">
        <w:rPr>
          <w:rFonts w:eastAsia="Calibri" w:cstheme="minorHAnsi"/>
          <w:kern w:val="2"/>
          <w:lang w:val="en-GB"/>
          <w14:ligatures w14:val="standardContextual"/>
        </w:rPr>
        <w:t>hydrocensus</w:t>
      </w:r>
      <w:proofErr w:type="spellEnd"/>
      <w:r w:rsidRPr="007D50F6">
        <w:rPr>
          <w:rFonts w:eastAsia="Calibri" w:cstheme="minorHAnsi"/>
          <w:kern w:val="2"/>
          <w:lang w:val="en-GB"/>
          <w14:ligatures w14:val="standardContextual"/>
        </w:rPr>
        <w:t xml:space="preserve"> will be undertaken to collect information regarding community water use and water-related issues (e.g. potential pollution). </w:t>
      </w:r>
    </w:p>
    <w:p w14:paraId="51115E75" w14:textId="27CA4026" w:rsidR="009C5669" w:rsidRPr="009C5669" w:rsidRDefault="001B13CF" w:rsidP="009C5669">
      <w:pPr>
        <w:pStyle w:val="ListParagraph"/>
        <w:numPr>
          <w:ilvl w:val="0"/>
          <w:numId w:val="5"/>
        </w:numPr>
        <w:spacing w:after="0" w:line="300" w:lineRule="auto"/>
        <w:ind w:left="567"/>
        <w:jc w:val="both"/>
        <w:rPr>
          <w:rFonts w:eastAsia="Gill Sans" w:cstheme="minorHAnsi"/>
        </w:rPr>
      </w:pPr>
      <w:r w:rsidRPr="00E778C9">
        <w:rPr>
          <w:rFonts w:cstheme="minorHAnsi"/>
        </w:rPr>
        <w:lastRenderedPageBreak/>
        <w:t xml:space="preserve">Reviewing existing data and updating the water quality monitoring protocols and sites to be monitored. </w:t>
      </w:r>
      <w:bookmarkStart w:id="0" w:name="_Hlk177023663"/>
      <w:r w:rsidRPr="00E778C9">
        <w:rPr>
          <w:rFonts w:cstheme="minorHAnsi"/>
        </w:rPr>
        <w:t xml:space="preserve">This will include the development and implementation of an online water quality monitoring database and dashboard. </w:t>
      </w:r>
      <w:bookmarkEnd w:id="0"/>
      <w:r w:rsidRPr="00E778C9">
        <w:rPr>
          <w:rFonts w:cstheme="minorHAnsi"/>
        </w:rPr>
        <w:t xml:space="preserve"> </w:t>
      </w:r>
    </w:p>
    <w:p w14:paraId="0982E5E2" w14:textId="77777777" w:rsidR="001B13CF" w:rsidRDefault="001B13CF" w:rsidP="00B5626F">
      <w:pPr>
        <w:spacing w:line="300" w:lineRule="auto"/>
        <w:jc w:val="both"/>
        <w:rPr>
          <w:rFonts w:asciiTheme="minorHAnsi" w:eastAsia="Gill Sans" w:hAnsiTheme="minorHAnsi" w:cstheme="minorHAnsi"/>
        </w:rPr>
      </w:pPr>
    </w:p>
    <w:p w14:paraId="773251BC" w14:textId="49B07776" w:rsidR="001B13CF" w:rsidRPr="00B5626F" w:rsidRDefault="005D3E4F" w:rsidP="001B13C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t xml:space="preserve">Input into the </w:t>
      </w:r>
      <w:r w:rsidR="001B13CF" w:rsidRPr="00B5626F">
        <w:rPr>
          <w:rFonts w:asciiTheme="minorHAnsi" w:hAnsiTheme="minorHAnsi" w:cstheme="minorHAnsi"/>
          <w:b/>
          <w:bCs/>
          <w:color w:val="2F5496"/>
          <w:kern w:val="2"/>
          <w:lang w:val="en-GB"/>
          <w14:ligatures w14:val="standardContextual"/>
        </w:rPr>
        <w:t>Stakeholder Engagement Plan (SEP)</w:t>
      </w:r>
    </w:p>
    <w:p w14:paraId="71127F0F" w14:textId="31B7AAE3" w:rsidR="00B41BC0" w:rsidRPr="00B41BC0" w:rsidRDefault="001B13CF" w:rsidP="001B13C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B5626F">
        <w:rPr>
          <w:rFonts w:asciiTheme="minorHAnsi" w:hAnsiTheme="minorHAnsi" w:cstheme="minorHAnsi"/>
          <w:sz w:val="22"/>
          <w:szCs w:val="22"/>
        </w:rPr>
        <w:t xml:space="preserve">The </w:t>
      </w:r>
      <w:r w:rsidRPr="00B5626F">
        <w:rPr>
          <w:rFonts w:asciiTheme="minorHAnsi" w:eastAsia="Calibri" w:hAnsiTheme="minorHAnsi" w:cstheme="minorHAnsi"/>
          <w:kern w:val="2"/>
          <w:sz w:val="22"/>
          <w:szCs w:val="22"/>
          <w:lang w:val="en-GB"/>
          <w14:ligatures w14:val="standardContextual"/>
        </w:rPr>
        <w:t>project</w:t>
      </w:r>
      <w:r w:rsidRPr="00B5626F">
        <w:rPr>
          <w:rFonts w:asciiTheme="minorHAnsi" w:hAnsiTheme="minorHAnsi" w:cstheme="minorHAnsi"/>
          <w:sz w:val="22"/>
          <w:szCs w:val="22"/>
        </w:rPr>
        <w:t xml:space="preserve"> </w:t>
      </w:r>
      <w:r w:rsidR="00A55EFC">
        <w:rPr>
          <w:rFonts w:asciiTheme="minorHAnsi" w:hAnsiTheme="minorHAnsi" w:cstheme="minorHAnsi"/>
          <w:sz w:val="22"/>
          <w:szCs w:val="22"/>
        </w:rPr>
        <w:t xml:space="preserve">team </w:t>
      </w:r>
      <w:r w:rsidRPr="00B5626F">
        <w:rPr>
          <w:rFonts w:asciiTheme="minorHAnsi" w:hAnsiTheme="minorHAnsi" w:cstheme="minorHAnsi"/>
          <w:sz w:val="22"/>
          <w:szCs w:val="22"/>
        </w:rPr>
        <w:t xml:space="preserve">will </w:t>
      </w:r>
      <w:r w:rsidR="00A55EFC">
        <w:rPr>
          <w:rFonts w:asciiTheme="minorHAnsi" w:hAnsiTheme="minorHAnsi" w:cstheme="minorHAnsi"/>
          <w:sz w:val="22"/>
          <w:szCs w:val="22"/>
        </w:rPr>
        <w:t xml:space="preserve">provide </w:t>
      </w:r>
      <w:r w:rsidR="007009D4">
        <w:rPr>
          <w:rFonts w:asciiTheme="minorHAnsi" w:hAnsiTheme="minorHAnsi" w:cstheme="minorHAnsi"/>
          <w:sz w:val="22"/>
          <w:szCs w:val="22"/>
        </w:rPr>
        <w:t xml:space="preserve">input into the </w:t>
      </w:r>
      <w:r w:rsidR="007009D4" w:rsidRPr="007009D4">
        <w:rPr>
          <w:rFonts w:asciiTheme="minorHAnsi" w:hAnsiTheme="minorHAnsi" w:cstheme="minorHAnsi"/>
          <w:b/>
          <w:bCs/>
          <w:sz w:val="22"/>
          <w:szCs w:val="22"/>
        </w:rPr>
        <w:t>Stakeholder</w:t>
      </w:r>
      <w:r w:rsidRPr="00B5626F">
        <w:rPr>
          <w:rFonts w:asciiTheme="minorHAnsi" w:hAnsiTheme="minorHAnsi" w:cstheme="minorHAnsi"/>
          <w:b/>
          <w:bCs/>
          <w:sz w:val="22"/>
          <w:szCs w:val="22"/>
        </w:rPr>
        <w:t xml:space="preserve"> Engagement Plan (SEP)</w:t>
      </w:r>
      <w:r w:rsidR="007009D4" w:rsidRPr="007009D4">
        <w:rPr>
          <w:rFonts w:asciiTheme="minorHAnsi" w:hAnsiTheme="minorHAnsi" w:cstheme="minorHAnsi"/>
          <w:sz w:val="22"/>
          <w:szCs w:val="22"/>
        </w:rPr>
        <w:t>,</w:t>
      </w:r>
      <w:r w:rsidRPr="007009D4">
        <w:rPr>
          <w:rFonts w:asciiTheme="minorHAnsi" w:hAnsiTheme="minorHAnsi" w:cstheme="minorHAnsi"/>
          <w:sz w:val="22"/>
          <w:szCs w:val="22"/>
        </w:rPr>
        <w:t> </w:t>
      </w:r>
      <w:r w:rsidRPr="00B5626F">
        <w:rPr>
          <w:rFonts w:asciiTheme="minorHAnsi" w:hAnsiTheme="minorHAnsi" w:cstheme="minorHAnsi"/>
          <w:sz w:val="22"/>
          <w:szCs w:val="22"/>
        </w:rPr>
        <w:t xml:space="preserve">to </w:t>
      </w:r>
      <w:r w:rsidR="007009D4">
        <w:rPr>
          <w:rFonts w:asciiTheme="minorHAnsi" w:hAnsiTheme="minorHAnsi" w:cstheme="minorHAnsi"/>
          <w:sz w:val="22"/>
          <w:szCs w:val="22"/>
        </w:rPr>
        <w:t xml:space="preserve">be developed in other aspects of the project. This will allow </w:t>
      </w:r>
      <w:r w:rsidRPr="00B5626F">
        <w:rPr>
          <w:rFonts w:asciiTheme="minorHAnsi" w:hAnsiTheme="minorHAnsi" w:cstheme="minorHAnsi"/>
          <w:sz w:val="22"/>
          <w:szCs w:val="22"/>
        </w:rPr>
        <w:t xml:space="preserve">key stakeholders </w:t>
      </w:r>
      <w:r w:rsidR="007009D4">
        <w:rPr>
          <w:rFonts w:asciiTheme="minorHAnsi" w:hAnsiTheme="minorHAnsi" w:cstheme="minorHAnsi"/>
          <w:sz w:val="22"/>
          <w:szCs w:val="22"/>
        </w:rPr>
        <w:t xml:space="preserve">to be engaged </w:t>
      </w:r>
      <w:r w:rsidRPr="00B5626F">
        <w:rPr>
          <w:rFonts w:asciiTheme="minorHAnsi" w:hAnsiTheme="minorHAnsi" w:cstheme="minorHAnsi"/>
          <w:sz w:val="22"/>
          <w:szCs w:val="22"/>
        </w:rPr>
        <w:t xml:space="preserve">during the development of </w:t>
      </w:r>
      <w:r w:rsidR="007009D4">
        <w:rPr>
          <w:rFonts w:asciiTheme="minorHAnsi" w:hAnsiTheme="minorHAnsi" w:cstheme="minorHAnsi"/>
          <w:sz w:val="22"/>
          <w:szCs w:val="22"/>
        </w:rPr>
        <w:t xml:space="preserve">the </w:t>
      </w:r>
      <w:r w:rsidRPr="00B5626F">
        <w:rPr>
          <w:rFonts w:asciiTheme="minorHAnsi" w:hAnsiTheme="minorHAnsi" w:cstheme="minorHAnsi"/>
          <w:sz w:val="22"/>
          <w:szCs w:val="22"/>
        </w:rPr>
        <w:t xml:space="preserve">river rehabilitation management strategies. </w:t>
      </w:r>
      <w:r w:rsidR="007009D4">
        <w:rPr>
          <w:rFonts w:asciiTheme="minorHAnsi" w:hAnsiTheme="minorHAnsi" w:cstheme="minorHAnsi"/>
          <w:sz w:val="22"/>
          <w:szCs w:val="22"/>
        </w:rPr>
        <w:t xml:space="preserve"> </w:t>
      </w:r>
      <w:r w:rsidRPr="00B5626F">
        <w:rPr>
          <w:rFonts w:asciiTheme="minorHAnsi" w:hAnsiTheme="minorHAnsi" w:cstheme="minorHAnsi"/>
          <w:sz w:val="22"/>
          <w:szCs w:val="22"/>
        </w:rPr>
        <w:t>Th</w:t>
      </w:r>
      <w:r w:rsidR="007009D4">
        <w:rPr>
          <w:rFonts w:asciiTheme="minorHAnsi" w:hAnsiTheme="minorHAnsi" w:cstheme="minorHAnsi"/>
          <w:sz w:val="22"/>
          <w:szCs w:val="22"/>
        </w:rPr>
        <w:t xml:space="preserve">is will </w:t>
      </w:r>
      <w:r w:rsidRPr="00B5626F">
        <w:rPr>
          <w:rFonts w:asciiTheme="minorHAnsi" w:hAnsiTheme="minorHAnsi" w:cstheme="minorHAnsi"/>
          <w:sz w:val="22"/>
          <w:szCs w:val="22"/>
        </w:rPr>
        <w:t>include</w:t>
      </w:r>
      <w:r w:rsidR="007009D4">
        <w:rPr>
          <w:rFonts w:asciiTheme="minorHAnsi" w:hAnsiTheme="minorHAnsi" w:cstheme="minorHAnsi"/>
          <w:sz w:val="22"/>
          <w:szCs w:val="22"/>
        </w:rPr>
        <w:t xml:space="preserve"> the identification of stakeholders that can </w:t>
      </w:r>
      <w:r w:rsidR="007009D4" w:rsidRPr="007009D4">
        <w:rPr>
          <w:rFonts w:asciiTheme="minorHAnsi" w:hAnsiTheme="minorHAnsi" w:cstheme="minorHAnsi"/>
          <w:sz w:val="22"/>
          <w:szCs w:val="22"/>
        </w:rPr>
        <w:t>influence or be influenced by the project and its outcomes</w:t>
      </w:r>
      <w:r w:rsidR="007009D4">
        <w:rPr>
          <w:rFonts w:asciiTheme="minorHAnsi" w:hAnsiTheme="minorHAnsi" w:cstheme="minorHAnsi"/>
          <w:sz w:val="22"/>
          <w:szCs w:val="22"/>
        </w:rPr>
        <w:t xml:space="preserve"> and understanding </w:t>
      </w:r>
      <w:r w:rsidR="007009D4" w:rsidRPr="007009D4">
        <w:rPr>
          <w:rFonts w:asciiTheme="minorHAnsi" w:hAnsiTheme="minorHAnsi" w:cstheme="minorHAnsi"/>
          <w:sz w:val="22"/>
          <w:szCs w:val="22"/>
        </w:rPr>
        <w:t>each stakeholder’s influence and impact on the project and the site’s ecosystem goods and services</w:t>
      </w:r>
      <w:r w:rsidR="007009D4">
        <w:rPr>
          <w:rFonts w:asciiTheme="minorHAnsi" w:hAnsiTheme="minorHAnsi" w:cstheme="minorHAnsi"/>
          <w:sz w:val="22"/>
          <w:szCs w:val="22"/>
        </w:rPr>
        <w:t>, as p</w:t>
      </w:r>
      <w:proofErr w:type="spellStart"/>
      <w:r w:rsidRPr="00B5626F">
        <w:rPr>
          <w:rFonts w:asciiTheme="minorHAnsi" w:eastAsia="Calibri" w:hAnsiTheme="minorHAnsi" w:cstheme="minorHAnsi"/>
          <w:kern w:val="2"/>
          <w:sz w:val="22"/>
          <w:szCs w:val="22"/>
          <w:lang w:val="en-GB"/>
          <w14:ligatures w14:val="standardContextual"/>
        </w:rPr>
        <w:t>rioritizing</w:t>
      </w:r>
      <w:proofErr w:type="spellEnd"/>
      <w:r w:rsidRPr="00B5626F">
        <w:rPr>
          <w:rFonts w:asciiTheme="minorHAnsi" w:eastAsia="Calibri" w:hAnsiTheme="minorHAnsi" w:cstheme="minorHAnsi"/>
          <w:kern w:val="2"/>
          <w:sz w:val="22"/>
          <w:szCs w:val="22"/>
          <w:lang w:val="en-GB"/>
          <w14:ligatures w14:val="standardContextual"/>
        </w:rPr>
        <w:t xml:space="preserve"> ecosystem goods and services will be informed by stakeholder engagement. </w:t>
      </w:r>
      <w:r w:rsidR="007009D4">
        <w:rPr>
          <w:rFonts w:asciiTheme="minorHAnsi" w:eastAsia="Calibri" w:hAnsiTheme="minorHAnsi" w:cstheme="minorHAnsi"/>
          <w:kern w:val="2"/>
          <w:sz w:val="22"/>
          <w:szCs w:val="22"/>
          <w:lang w:val="en-GB"/>
          <w14:ligatures w14:val="standardContextual"/>
        </w:rPr>
        <w:t>Furthermore, this will allow the c</w:t>
      </w:r>
      <w:r w:rsidRPr="00B5626F">
        <w:rPr>
          <w:rFonts w:asciiTheme="minorHAnsi" w:eastAsia="Calibri" w:hAnsiTheme="minorHAnsi" w:cstheme="minorHAnsi"/>
          <w:kern w:val="2"/>
          <w:sz w:val="22"/>
          <w:szCs w:val="22"/>
          <w:lang w:val="en-GB"/>
          <w14:ligatures w14:val="standardContextual"/>
        </w:rPr>
        <w:t>o-develop</w:t>
      </w:r>
      <w:r w:rsidR="007009D4">
        <w:rPr>
          <w:rFonts w:asciiTheme="minorHAnsi" w:eastAsia="Calibri" w:hAnsiTheme="minorHAnsi" w:cstheme="minorHAnsi"/>
          <w:kern w:val="2"/>
          <w:sz w:val="22"/>
          <w:szCs w:val="22"/>
          <w:lang w:val="en-GB"/>
          <w14:ligatures w14:val="standardContextual"/>
        </w:rPr>
        <w:t xml:space="preserve">ment of </w:t>
      </w:r>
      <w:r w:rsidRPr="00B5626F">
        <w:rPr>
          <w:rFonts w:asciiTheme="minorHAnsi" w:eastAsia="Calibri" w:hAnsiTheme="minorHAnsi" w:cstheme="minorHAnsi"/>
          <w:kern w:val="2"/>
          <w:sz w:val="22"/>
          <w:szCs w:val="22"/>
          <w:lang w:val="en-GB"/>
          <w14:ligatures w14:val="standardContextual"/>
        </w:rPr>
        <w:t>solutions, alternative livelihoods, and prioritizing ecosystem services</w:t>
      </w:r>
      <w:r w:rsidR="007009D4">
        <w:rPr>
          <w:rFonts w:asciiTheme="minorHAnsi" w:eastAsia="Calibri" w:hAnsiTheme="minorHAnsi" w:cstheme="minorHAnsi"/>
          <w:kern w:val="2"/>
          <w:sz w:val="22"/>
          <w:szCs w:val="22"/>
          <w:lang w:val="en-GB"/>
          <w14:ligatures w14:val="standardContextual"/>
        </w:rPr>
        <w:t xml:space="preserve">, which </w:t>
      </w:r>
      <w:r w:rsidRPr="00B5626F">
        <w:rPr>
          <w:rFonts w:asciiTheme="minorHAnsi" w:eastAsia="Calibri" w:hAnsiTheme="minorHAnsi" w:cstheme="minorHAnsi"/>
          <w:kern w:val="2"/>
          <w:sz w:val="22"/>
          <w:szCs w:val="22"/>
          <w:lang w:val="en-GB"/>
          <w14:ligatures w14:val="standardContextual"/>
        </w:rPr>
        <w:t>empowers local communities</w:t>
      </w:r>
      <w:r w:rsidR="007009D4">
        <w:rPr>
          <w:rFonts w:asciiTheme="minorHAnsi" w:eastAsia="Calibri" w:hAnsiTheme="minorHAnsi" w:cstheme="minorHAnsi"/>
          <w:kern w:val="2"/>
          <w:sz w:val="22"/>
          <w:szCs w:val="22"/>
          <w:lang w:val="en-GB"/>
          <w14:ligatures w14:val="standardContextual"/>
        </w:rPr>
        <w:t xml:space="preserve">.  </w:t>
      </w:r>
      <w:r w:rsidRPr="00B5626F">
        <w:rPr>
          <w:rFonts w:asciiTheme="minorHAnsi" w:eastAsia="Calibri" w:hAnsiTheme="minorHAnsi" w:cstheme="minorHAnsi"/>
          <w:kern w:val="2"/>
          <w:sz w:val="22"/>
          <w:szCs w:val="22"/>
          <w:lang w:val="en-GB"/>
          <w14:ligatures w14:val="standardContextual"/>
        </w:rPr>
        <w:t>Stakeholders from various categories will be involved throughout the project at all three sites, informing implementation and refining engagement approaches. The goal is to foster effective dialogue, collaboration, and efficient information communication.</w:t>
      </w:r>
    </w:p>
    <w:p w14:paraId="62415EA0" w14:textId="77777777" w:rsidR="00B41BC0" w:rsidRDefault="00B41BC0" w:rsidP="001B13CF">
      <w:pPr>
        <w:widowControl/>
        <w:suppressAutoHyphens w:val="0"/>
        <w:spacing w:line="300" w:lineRule="auto"/>
        <w:jc w:val="both"/>
        <w:rPr>
          <w:rFonts w:asciiTheme="minorHAnsi" w:hAnsiTheme="minorHAnsi" w:cstheme="minorHAnsi"/>
        </w:rPr>
      </w:pPr>
    </w:p>
    <w:p w14:paraId="737411B1" w14:textId="5A031DF3" w:rsidR="00B41BC0" w:rsidRPr="00B41BC0" w:rsidRDefault="00B41BC0" w:rsidP="00B41BC0">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41BC0">
        <w:rPr>
          <w:rFonts w:asciiTheme="minorHAnsi" w:hAnsiTheme="minorHAnsi" w:cstheme="minorHAnsi"/>
          <w:b/>
          <w:bCs/>
          <w:color w:val="2F5496"/>
          <w:kern w:val="2"/>
          <w:lang w:val="en-GB"/>
          <w14:ligatures w14:val="standardContextual"/>
        </w:rPr>
        <w:t>Desktop mapping and Geographic Information System data derivation.</w:t>
      </w:r>
    </w:p>
    <w:p w14:paraId="5D13C1EA" w14:textId="33922E60" w:rsidR="00B41BC0" w:rsidRPr="00B41BC0" w:rsidRDefault="00B41BC0" w:rsidP="001B13CF">
      <w:pPr>
        <w:widowControl/>
        <w:suppressAutoHyphens w:val="0"/>
        <w:spacing w:line="300" w:lineRule="auto"/>
        <w:jc w:val="both"/>
        <w:rPr>
          <w:rFonts w:asciiTheme="minorHAnsi" w:hAnsiTheme="minorHAnsi" w:cstheme="minorHAnsi"/>
          <w:kern w:val="0"/>
          <w:sz w:val="22"/>
          <w:szCs w:val="22"/>
        </w:rPr>
      </w:pPr>
      <w:r w:rsidRPr="00773600">
        <w:rPr>
          <w:rFonts w:asciiTheme="minorHAnsi" w:hAnsiTheme="minorHAnsi" w:cstheme="minorHAnsi"/>
          <w:kern w:val="0"/>
          <w:sz w:val="22"/>
          <w:szCs w:val="22"/>
        </w:rPr>
        <w:t xml:space="preserve">Desktop mapping and deriving spatial coverages of the various features within the study area will be undertaken to inform each of the following aspects of the projects, with spatial data being critical to derive information that relates to the sources, pathways and receptors, freshwater ecosystems, ecosystems goods and services, catchment hydrological and flood analyses, the </w:t>
      </w:r>
      <w:proofErr w:type="spellStart"/>
      <w:r w:rsidRPr="00773600">
        <w:rPr>
          <w:rFonts w:asciiTheme="minorHAnsi" w:hAnsiTheme="minorHAnsi" w:cstheme="minorHAnsi"/>
          <w:kern w:val="0"/>
          <w:sz w:val="22"/>
          <w:szCs w:val="22"/>
        </w:rPr>
        <w:t>hydrocensus</w:t>
      </w:r>
      <w:proofErr w:type="spellEnd"/>
      <w:r w:rsidRPr="00773600">
        <w:rPr>
          <w:rFonts w:asciiTheme="minorHAnsi" w:hAnsiTheme="minorHAnsi" w:cstheme="minorHAnsi"/>
          <w:kern w:val="0"/>
          <w:sz w:val="22"/>
          <w:szCs w:val="22"/>
        </w:rPr>
        <w:t xml:space="preserve">, and the water quality monitoring. </w:t>
      </w:r>
      <w:r w:rsidR="00986ECF" w:rsidRPr="00773600">
        <w:rPr>
          <w:rFonts w:asciiTheme="minorHAnsi" w:hAnsiTheme="minorHAnsi" w:cstheme="minorHAnsi"/>
          <w:kern w:val="0"/>
          <w:sz w:val="22"/>
          <w:szCs w:val="22"/>
        </w:rPr>
        <w:t xml:space="preserve"> This will include specialist GIS analyses and modelling to provide spatially robust information that can be presented as visual maps to enhance the various specialist studies, as well as to guide </w:t>
      </w:r>
      <w:r w:rsidR="00C804AF" w:rsidRPr="00773600">
        <w:rPr>
          <w:rFonts w:asciiTheme="minorHAnsi" w:hAnsiTheme="minorHAnsi" w:cstheme="minorHAnsi"/>
          <w:kern w:val="0"/>
          <w:sz w:val="22"/>
          <w:szCs w:val="22"/>
        </w:rPr>
        <w:t>enhance and guide stakeholder engagements and management decisions.</w:t>
      </w:r>
      <w:r w:rsidR="00986ECF" w:rsidRPr="00773600">
        <w:rPr>
          <w:rFonts w:asciiTheme="minorHAnsi" w:hAnsiTheme="minorHAnsi" w:cstheme="minorHAnsi"/>
          <w:kern w:val="0"/>
          <w:sz w:val="22"/>
          <w:szCs w:val="22"/>
        </w:rPr>
        <w:t xml:space="preserve"> </w:t>
      </w:r>
      <w:r w:rsidRPr="00773600">
        <w:rPr>
          <w:rFonts w:asciiTheme="minorHAnsi" w:hAnsiTheme="minorHAnsi" w:cstheme="minorHAnsi"/>
          <w:kern w:val="0"/>
          <w:sz w:val="22"/>
          <w:szCs w:val="22"/>
        </w:rPr>
        <w:t>Where possible, GroundTruth will look to work alongside Trinity Metals employees and/or appointed GIS consultants to facilit</w:t>
      </w:r>
      <w:r w:rsidR="00773600">
        <w:rPr>
          <w:rFonts w:asciiTheme="minorHAnsi" w:hAnsiTheme="minorHAnsi" w:cstheme="minorHAnsi"/>
          <w:kern w:val="0"/>
          <w:sz w:val="22"/>
          <w:szCs w:val="22"/>
        </w:rPr>
        <w:t>ate</w:t>
      </w:r>
      <w:r w:rsidRPr="00773600">
        <w:rPr>
          <w:rFonts w:asciiTheme="minorHAnsi" w:hAnsiTheme="minorHAnsi" w:cstheme="minorHAnsi"/>
          <w:kern w:val="0"/>
          <w:sz w:val="22"/>
          <w:szCs w:val="22"/>
        </w:rPr>
        <w:t xml:space="preserve"> the supply of the required data.</w:t>
      </w:r>
      <w:r w:rsidR="00773600">
        <w:rPr>
          <w:rStyle w:val="FootnoteReference"/>
          <w:rFonts w:asciiTheme="minorHAnsi" w:hAnsiTheme="minorHAnsi" w:cstheme="minorHAnsi"/>
          <w:kern w:val="0"/>
          <w:sz w:val="22"/>
          <w:szCs w:val="22"/>
        </w:rPr>
        <w:footnoteReference w:id="1"/>
      </w:r>
      <w:r>
        <w:rPr>
          <w:rFonts w:asciiTheme="minorHAnsi" w:hAnsiTheme="minorHAnsi" w:cstheme="minorHAnsi"/>
          <w:kern w:val="0"/>
          <w:sz w:val="22"/>
          <w:szCs w:val="22"/>
        </w:rPr>
        <w:t xml:space="preserve"> </w:t>
      </w:r>
    </w:p>
    <w:p w14:paraId="4CB0B143" w14:textId="77777777" w:rsidR="00B41BC0" w:rsidRPr="00B5626F" w:rsidRDefault="00B41BC0" w:rsidP="001B13CF">
      <w:pPr>
        <w:widowControl/>
        <w:suppressAutoHyphens w:val="0"/>
        <w:spacing w:line="300" w:lineRule="auto"/>
        <w:jc w:val="both"/>
        <w:rPr>
          <w:rFonts w:asciiTheme="minorHAnsi" w:hAnsiTheme="minorHAnsi" w:cstheme="minorHAnsi"/>
        </w:rPr>
      </w:pPr>
    </w:p>
    <w:p w14:paraId="4D908CBD" w14:textId="08C59BB1" w:rsidR="00DE5D8D" w:rsidRPr="00B5626F" w:rsidRDefault="00DE5D8D" w:rsidP="00B5626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t>Source, pathway and receptor analysis</w:t>
      </w:r>
    </w:p>
    <w:p w14:paraId="7FA62952" w14:textId="6195F723" w:rsidR="008E1AC6" w:rsidRPr="00B5626F" w:rsidRDefault="008E1AC6" w:rsidP="00B5626F">
      <w:pPr>
        <w:widowControl/>
        <w:suppressAutoHyphens w:val="0"/>
        <w:spacing w:line="300" w:lineRule="auto"/>
        <w:contextualSpacing/>
        <w:jc w:val="both"/>
        <w:rPr>
          <w:rFonts w:asciiTheme="minorHAnsi" w:hAnsiTheme="minorHAnsi" w:cstheme="minorHAnsi"/>
          <w:kern w:val="0"/>
          <w:sz w:val="22"/>
          <w:szCs w:val="22"/>
        </w:rPr>
      </w:pPr>
      <w:r w:rsidRPr="00B5626F">
        <w:rPr>
          <w:rFonts w:asciiTheme="minorHAnsi" w:hAnsiTheme="minorHAnsi" w:cstheme="minorHAnsi"/>
          <w:kern w:val="0"/>
          <w:sz w:val="22"/>
          <w:szCs w:val="22"/>
        </w:rPr>
        <w:t xml:space="preserve">A systematic assessment of sources, pathways, and receptors of potential contaminants will be conducted to help understand the environmental risks associated with the past (e.g. legacy tailing) and current mining operations, including illegal artisanal mining.  The outputs from this process will be used to guide and prioritize management actions required to mitigate contamination risks through rehabilitation and ecosystem restoration.  The source, pathway and receptor analysis will commence with a review of baseline ESIA assessments to gather and </w:t>
      </w:r>
      <w:proofErr w:type="spellStart"/>
      <w:r w:rsidRPr="00B5626F">
        <w:rPr>
          <w:rFonts w:asciiTheme="minorHAnsi" w:hAnsiTheme="minorHAnsi" w:cstheme="minorHAnsi"/>
          <w:kern w:val="0"/>
          <w:sz w:val="22"/>
          <w:szCs w:val="22"/>
        </w:rPr>
        <w:t>analyze</w:t>
      </w:r>
      <w:proofErr w:type="spellEnd"/>
      <w:r w:rsidRPr="00B5626F">
        <w:rPr>
          <w:rFonts w:asciiTheme="minorHAnsi" w:hAnsiTheme="minorHAnsi" w:cstheme="minorHAnsi"/>
          <w:kern w:val="0"/>
          <w:sz w:val="22"/>
          <w:szCs w:val="22"/>
        </w:rPr>
        <w:t xml:space="preserve"> existing hydrological, groundwater, water quality and geochemistry data and how data is spatially and temporally distributed across the three mining concessions and associated catchments.  Key information gaps relating to catchment characteristics, water sources, surface water and groundwater flows, soil and water chemistry, heavy metals, nutrients, sedimentation, etc. will be identified from the outset to ensure that these gaps can be addressed through additional desktop assessments, field studies and data collection where necessary.  Sources of water and contamination will be identified and mapped in relation to existing receptors within the landscape context of each site.  The level of contamination risk will be determined using available limits considered safe and/or acceptable for human and ecosystem wellbeing.  The pathways along which contaminants travel from sources to receptors will be determined based on surface runoff and groundwater flow patterns, which will be informed by the surface water and </w:t>
      </w:r>
      <w:r w:rsidRPr="00B5626F">
        <w:rPr>
          <w:rFonts w:asciiTheme="minorHAnsi" w:hAnsiTheme="minorHAnsi" w:cstheme="minorHAnsi"/>
          <w:kern w:val="0"/>
          <w:sz w:val="22"/>
          <w:szCs w:val="22"/>
        </w:rPr>
        <w:lastRenderedPageBreak/>
        <w:t>groundwater hydrological modelling.  Depending on the various combinations of source-pathway-receptor profiles identified, mapped and assessed, important and/or sensitive receptors (e.g. drinking water sources, aquatic ecosystems, communities, etc.) will be highlighted and used to inform the Legacy Tailings Management and River Rehabilitation Programme.  It is important to note that although GroundTruth will principally drive this process, it will be important to involve and integrate findings from other role players, particularly in terms of groundwater and geochemistry</w:t>
      </w:r>
      <w:r w:rsidR="009C3B42">
        <w:rPr>
          <w:rFonts w:asciiTheme="minorHAnsi" w:hAnsiTheme="minorHAnsi" w:cstheme="minorHAnsi"/>
          <w:kern w:val="0"/>
          <w:sz w:val="22"/>
          <w:szCs w:val="22"/>
        </w:rPr>
        <w:t xml:space="preserve"> studies – which are </w:t>
      </w:r>
      <w:r w:rsidR="00707D9C">
        <w:rPr>
          <w:rFonts w:asciiTheme="minorHAnsi" w:hAnsiTheme="minorHAnsi" w:cstheme="minorHAnsi"/>
          <w:kern w:val="0"/>
          <w:sz w:val="22"/>
          <w:szCs w:val="22"/>
        </w:rPr>
        <w:t xml:space="preserve">currently </w:t>
      </w:r>
      <w:r w:rsidR="009C3B42">
        <w:rPr>
          <w:rFonts w:asciiTheme="minorHAnsi" w:hAnsiTheme="minorHAnsi" w:cstheme="minorHAnsi"/>
          <w:kern w:val="0"/>
          <w:sz w:val="22"/>
          <w:szCs w:val="22"/>
        </w:rPr>
        <w:t>being initiated</w:t>
      </w:r>
      <w:r w:rsidR="00707D9C">
        <w:rPr>
          <w:rFonts w:asciiTheme="minorHAnsi" w:hAnsiTheme="minorHAnsi" w:cstheme="minorHAnsi"/>
          <w:kern w:val="0"/>
          <w:sz w:val="22"/>
          <w:szCs w:val="22"/>
        </w:rPr>
        <w:t xml:space="preserve"> by Trinity Metals</w:t>
      </w:r>
      <w:r w:rsidR="009C3B42">
        <w:rPr>
          <w:rFonts w:asciiTheme="minorHAnsi" w:hAnsiTheme="minorHAnsi" w:cstheme="minorHAnsi"/>
          <w:kern w:val="0"/>
          <w:sz w:val="22"/>
          <w:szCs w:val="22"/>
        </w:rPr>
        <w:t xml:space="preserve">. </w:t>
      </w:r>
    </w:p>
    <w:p w14:paraId="38ED2AC1" w14:textId="77777777" w:rsidR="004E734C" w:rsidRPr="00B5626F" w:rsidRDefault="004E734C" w:rsidP="00B5626F">
      <w:pPr>
        <w:widowControl/>
        <w:suppressAutoHyphens w:val="0"/>
        <w:spacing w:line="300" w:lineRule="auto"/>
        <w:contextualSpacing/>
        <w:jc w:val="both"/>
        <w:rPr>
          <w:rFonts w:asciiTheme="minorHAnsi" w:hAnsiTheme="minorHAnsi" w:cstheme="minorHAnsi"/>
          <w:kern w:val="0"/>
          <w:sz w:val="22"/>
          <w:szCs w:val="22"/>
        </w:rPr>
      </w:pPr>
    </w:p>
    <w:p w14:paraId="58E173F8" w14:textId="6AF1C8D4" w:rsidR="00DE5D8D" w:rsidRPr="00B5626F" w:rsidRDefault="00DE5D8D" w:rsidP="00B5626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t xml:space="preserve">Freshwater ecosystem </w:t>
      </w:r>
      <w:r w:rsidR="001A4268" w:rsidRPr="00B5626F">
        <w:rPr>
          <w:rFonts w:asciiTheme="minorHAnsi" w:hAnsiTheme="minorHAnsi" w:cstheme="minorHAnsi"/>
          <w:b/>
          <w:bCs/>
          <w:color w:val="2F5496"/>
          <w:kern w:val="2"/>
          <w:lang w:val="en-GB"/>
          <w14:ligatures w14:val="standardContextual"/>
        </w:rPr>
        <w:t>assessments</w:t>
      </w:r>
      <w:r w:rsidRPr="00B5626F">
        <w:rPr>
          <w:rFonts w:asciiTheme="minorHAnsi" w:hAnsiTheme="minorHAnsi" w:cstheme="minorHAnsi"/>
          <w:b/>
          <w:bCs/>
          <w:color w:val="2F5496"/>
          <w:kern w:val="2"/>
          <w:lang w:val="en-GB"/>
          <w14:ligatures w14:val="standardContextual"/>
        </w:rPr>
        <w:t xml:space="preserve"> </w:t>
      </w:r>
    </w:p>
    <w:p w14:paraId="76597755" w14:textId="22A24AFE" w:rsidR="0058704B" w:rsidRPr="00B5626F" w:rsidRDefault="0058704B" w:rsidP="00B5626F">
      <w:pPr>
        <w:widowControl/>
        <w:suppressAutoHyphens w:val="0"/>
        <w:spacing w:line="300" w:lineRule="auto"/>
        <w:contextualSpacing/>
        <w:jc w:val="both"/>
        <w:rPr>
          <w:rFonts w:asciiTheme="minorHAnsi" w:hAnsiTheme="minorHAnsi" w:cstheme="minorHAnsi"/>
          <w:kern w:val="0"/>
          <w:sz w:val="22"/>
          <w:szCs w:val="22"/>
        </w:rPr>
      </w:pPr>
      <w:bookmarkStart w:id="1" w:name="_Toc146058040"/>
      <w:r w:rsidRPr="00B5626F">
        <w:rPr>
          <w:rFonts w:asciiTheme="minorHAnsi" w:hAnsiTheme="minorHAnsi" w:cstheme="minorHAnsi"/>
          <w:kern w:val="0"/>
          <w:sz w:val="22"/>
          <w:szCs w:val="22"/>
        </w:rPr>
        <w:t xml:space="preserve">The project focuses on freshwater ecology, which significantly influences biodiversity patterns, ecosystem functions, and the delivery of ecosystem goods and services. The study will assess freshwater systems, distinguishing between riverine and wetland ecosystems, and recognizing their landscape linkages.  IFC PS6 emphasizes the need to identify and assess natural and critical freshwater habitats at risk from project developments. The </w:t>
      </w:r>
      <w:r w:rsidR="00451FE0" w:rsidRPr="00B5626F">
        <w:rPr>
          <w:rFonts w:asciiTheme="minorHAnsi" w:hAnsiTheme="minorHAnsi" w:cstheme="minorHAnsi"/>
          <w:kern w:val="0"/>
          <w:sz w:val="22"/>
          <w:szCs w:val="22"/>
        </w:rPr>
        <w:t xml:space="preserve">freshwater ecosystem </w:t>
      </w:r>
      <w:r w:rsidRPr="00B5626F">
        <w:rPr>
          <w:rFonts w:asciiTheme="minorHAnsi" w:hAnsiTheme="minorHAnsi" w:cstheme="minorHAnsi"/>
          <w:kern w:val="0"/>
          <w:sz w:val="22"/>
          <w:szCs w:val="22"/>
        </w:rPr>
        <w:t>assessment</w:t>
      </w:r>
      <w:r w:rsidR="00451FE0" w:rsidRPr="00B5626F">
        <w:rPr>
          <w:rFonts w:asciiTheme="minorHAnsi" w:hAnsiTheme="minorHAnsi" w:cstheme="minorHAnsi"/>
          <w:kern w:val="0"/>
          <w:sz w:val="22"/>
          <w:szCs w:val="22"/>
        </w:rPr>
        <w:t>s</w:t>
      </w:r>
      <w:r w:rsidRPr="00B5626F">
        <w:rPr>
          <w:rFonts w:asciiTheme="minorHAnsi" w:hAnsiTheme="minorHAnsi" w:cstheme="minorHAnsi"/>
          <w:kern w:val="0"/>
          <w:sz w:val="22"/>
          <w:szCs w:val="22"/>
        </w:rPr>
        <w:t xml:space="preserve"> will </w:t>
      </w:r>
      <w:proofErr w:type="gramStart"/>
      <w:r w:rsidR="00451FE0" w:rsidRPr="00B5626F">
        <w:rPr>
          <w:rFonts w:asciiTheme="minorHAnsi" w:hAnsiTheme="minorHAnsi" w:cstheme="minorHAnsi"/>
          <w:kern w:val="0"/>
          <w:sz w:val="22"/>
          <w:szCs w:val="22"/>
        </w:rPr>
        <w:t>characterize</w:t>
      </w:r>
      <w:proofErr w:type="gramEnd"/>
      <w:r w:rsidR="00451FE0" w:rsidRPr="00B5626F">
        <w:rPr>
          <w:rFonts w:asciiTheme="minorHAnsi" w:hAnsiTheme="minorHAnsi" w:cstheme="minorHAnsi"/>
          <w:kern w:val="0"/>
          <w:sz w:val="22"/>
          <w:szCs w:val="22"/>
        </w:rPr>
        <w:t xml:space="preserve"> and </w:t>
      </w:r>
      <w:r w:rsidRPr="00B5626F">
        <w:rPr>
          <w:rFonts w:asciiTheme="minorHAnsi" w:hAnsiTheme="minorHAnsi" w:cstheme="minorHAnsi"/>
          <w:kern w:val="0"/>
          <w:sz w:val="22"/>
          <w:szCs w:val="22"/>
        </w:rPr>
        <w:t xml:space="preserve">map </w:t>
      </w:r>
      <w:r w:rsidR="00451FE0" w:rsidRPr="00B5626F">
        <w:rPr>
          <w:rFonts w:asciiTheme="minorHAnsi" w:hAnsiTheme="minorHAnsi" w:cstheme="minorHAnsi"/>
          <w:kern w:val="0"/>
          <w:sz w:val="22"/>
          <w:szCs w:val="22"/>
        </w:rPr>
        <w:t xml:space="preserve">wetland and </w:t>
      </w:r>
      <w:r w:rsidRPr="00B5626F">
        <w:rPr>
          <w:rFonts w:asciiTheme="minorHAnsi" w:hAnsiTheme="minorHAnsi" w:cstheme="minorHAnsi"/>
          <w:kern w:val="0"/>
          <w:sz w:val="22"/>
          <w:szCs w:val="22"/>
        </w:rPr>
        <w:t xml:space="preserve">riverine habitats </w:t>
      </w:r>
      <w:r w:rsidR="00451FE0" w:rsidRPr="00B5626F">
        <w:rPr>
          <w:rFonts w:asciiTheme="minorHAnsi" w:hAnsiTheme="minorHAnsi" w:cstheme="minorHAnsi"/>
          <w:kern w:val="0"/>
          <w:sz w:val="22"/>
          <w:szCs w:val="22"/>
        </w:rPr>
        <w:t>(</w:t>
      </w:r>
      <w:r w:rsidRPr="00B5626F">
        <w:rPr>
          <w:rFonts w:asciiTheme="minorHAnsi" w:hAnsiTheme="minorHAnsi" w:cstheme="minorHAnsi"/>
          <w:kern w:val="0"/>
          <w:sz w:val="22"/>
          <w:szCs w:val="22"/>
        </w:rPr>
        <w:t>and associated biodiversity</w:t>
      </w:r>
      <w:r w:rsidR="00451FE0" w:rsidRPr="00B5626F">
        <w:rPr>
          <w:rFonts w:asciiTheme="minorHAnsi" w:hAnsiTheme="minorHAnsi" w:cstheme="minorHAnsi"/>
          <w:kern w:val="0"/>
          <w:sz w:val="22"/>
          <w:szCs w:val="22"/>
        </w:rPr>
        <w:t>)</w:t>
      </w:r>
      <w:r w:rsidRPr="00B5626F">
        <w:rPr>
          <w:rFonts w:asciiTheme="minorHAnsi" w:hAnsiTheme="minorHAnsi" w:cstheme="minorHAnsi"/>
          <w:kern w:val="0"/>
          <w:sz w:val="22"/>
          <w:szCs w:val="22"/>
        </w:rPr>
        <w:t xml:space="preserve"> based on their ecological </w:t>
      </w:r>
      <w:r w:rsidR="00451FE0" w:rsidRPr="00B5626F">
        <w:rPr>
          <w:rFonts w:asciiTheme="minorHAnsi" w:hAnsiTheme="minorHAnsi" w:cstheme="minorHAnsi"/>
          <w:kern w:val="0"/>
          <w:sz w:val="22"/>
          <w:szCs w:val="22"/>
        </w:rPr>
        <w:t xml:space="preserve">patterns/processes </w:t>
      </w:r>
      <w:r w:rsidRPr="00B5626F">
        <w:rPr>
          <w:rFonts w:asciiTheme="minorHAnsi" w:hAnsiTheme="minorHAnsi" w:cstheme="minorHAnsi"/>
          <w:kern w:val="0"/>
          <w:sz w:val="22"/>
          <w:szCs w:val="22"/>
        </w:rPr>
        <w:t xml:space="preserve">and landscape positions.  A desktop review using </w:t>
      </w:r>
      <w:r w:rsidR="00451FE0" w:rsidRPr="00B5626F">
        <w:rPr>
          <w:rFonts w:asciiTheme="minorHAnsi" w:hAnsiTheme="minorHAnsi" w:cstheme="minorHAnsi"/>
          <w:kern w:val="0"/>
          <w:sz w:val="22"/>
          <w:szCs w:val="22"/>
        </w:rPr>
        <w:t xml:space="preserve">high-resolution </w:t>
      </w:r>
      <w:r w:rsidRPr="00B5626F">
        <w:rPr>
          <w:rFonts w:asciiTheme="minorHAnsi" w:hAnsiTheme="minorHAnsi" w:cstheme="minorHAnsi"/>
          <w:kern w:val="0"/>
          <w:sz w:val="22"/>
          <w:szCs w:val="22"/>
        </w:rPr>
        <w:t xml:space="preserve">aerial imagery, proposed mining layouts, historical data, topographical maps, and contour data will establish the baseline extent of wetland and riverine habitats. </w:t>
      </w:r>
      <w:r w:rsidR="00451FE0" w:rsidRPr="00B5626F">
        <w:rPr>
          <w:rFonts w:asciiTheme="minorHAnsi" w:hAnsiTheme="minorHAnsi" w:cstheme="minorHAnsi"/>
          <w:kern w:val="0"/>
          <w:sz w:val="22"/>
          <w:szCs w:val="22"/>
        </w:rPr>
        <w:t xml:space="preserve"> Outputs from the </w:t>
      </w:r>
      <w:r w:rsidRPr="00B5626F">
        <w:rPr>
          <w:rFonts w:asciiTheme="minorHAnsi" w:hAnsiTheme="minorHAnsi" w:cstheme="minorHAnsi"/>
          <w:kern w:val="0"/>
          <w:sz w:val="22"/>
          <w:szCs w:val="22"/>
        </w:rPr>
        <w:t xml:space="preserve">mapping will guide future </w:t>
      </w:r>
      <w:r w:rsidR="00451FE0" w:rsidRPr="00B5626F">
        <w:rPr>
          <w:rFonts w:asciiTheme="minorHAnsi" w:hAnsiTheme="minorHAnsi" w:cstheme="minorHAnsi"/>
          <w:kern w:val="0"/>
          <w:sz w:val="22"/>
          <w:szCs w:val="22"/>
        </w:rPr>
        <w:t xml:space="preserve">studies and </w:t>
      </w:r>
      <w:proofErr w:type="gramStart"/>
      <w:r w:rsidRPr="00B5626F">
        <w:rPr>
          <w:rFonts w:asciiTheme="minorHAnsi" w:hAnsiTheme="minorHAnsi" w:cstheme="minorHAnsi"/>
          <w:kern w:val="0"/>
          <w:sz w:val="22"/>
          <w:szCs w:val="22"/>
        </w:rPr>
        <w:t>measurements</w:t>
      </w:r>
      <w:r w:rsidR="00451FE0" w:rsidRPr="00B5626F">
        <w:rPr>
          <w:rFonts w:asciiTheme="minorHAnsi" w:hAnsiTheme="minorHAnsi" w:cstheme="minorHAnsi"/>
          <w:kern w:val="0"/>
          <w:sz w:val="22"/>
          <w:szCs w:val="22"/>
        </w:rPr>
        <w:t>,</w:t>
      </w:r>
      <w:r w:rsidRPr="00B5626F">
        <w:rPr>
          <w:rFonts w:asciiTheme="minorHAnsi" w:hAnsiTheme="minorHAnsi" w:cstheme="minorHAnsi"/>
          <w:kern w:val="0"/>
          <w:sz w:val="22"/>
          <w:szCs w:val="22"/>
        </w:rPr>
        <w:t xml:space="preserve"> and</w:t>
      </w:r>
      <w:proofErr w:type="gramEnd"/>
      <w:r w:rsidRPr="00B5626F">
        <w:rPr>
          <w:rFonts w:asciiTheme="minorHAnsi" w:hAnsiTheme="minorHAnsi" w:cstheme="minorHAnsi"/>
          <w:kern w:val="0"/>
          <w:sz w:val="22"/>
          <w:szCs w:val="22"/>
        </w:rPr>
        <w:t xml:space="preserve"> identify key sites for vegetation sampling and </w:t>
      </w:r>
      <w:r w:rsidR="00451FE0" w:rsidRPr="00B5626F">
        <w:rPr>
          <w:rFonts w:asciiTheme="minorHAnsi" w:hAnsiTheme="minorHAnsi" w:cstheme="minorHAnsi"/>
          <w:kern w:val="0"/>
          <w:sz w:val="22"/>
          <w:szCs w:val="22"/>
        </w:rPr>
        <w:t>determination of present ecological state</w:t>
      </w:r>
      <w:r w:rsidR="00CA7C52" w:rsidRPr="00B5626F">
        <w:rPr>
          <w:rFonts w:asciiTheme="minorHAnsi" w:hAnsiTheme="minorHAnsi" w:cstheme="minorHAnsi"/>
          <w:kern w:val="0"/>
          <w:sz w:val="22"/>
          <w:szCs w:val="22"/>
        </w:rPr>
        <w:t xml:space="preserve"> (PES)</w:t>
      </w:r>
      <w:r w:rsidR="00451FE0" w:rsidRPr="00B5626F">
        <w:rPr>
          <w:rFonts w:asciiTheme="minorHAnsi" w:hAnsiTheme="minorHAnsi" w:cstheme="minorHAnsi"/>
          <w:kern w:val="0"/>
          <w:sz w:val="22"/>
          <w:szCs w:val="22"/>
        </w:rPr>
        <w:t>/</w:t>
      </w:r>
      <w:r w:rsidRPr="00B5626F">
        <w:rPr>
          <w:rFonts w:asciiTheme="minorHAnsi" w:hAnsiTheme="minorHAnsi" w:cstheme="minorHAnsi"/>
          <w:kern w:val="0"/>
          <w:sz w:val="22"/>
          <w:szCs w:val="22"/>
        </w:rPr>
        <w:t>condition.</w:t>
      </w:r>
    </w:p>
    <w:p w14:paraId="63EA1612" w14:textId="77777777" w:rsidR="0058704B" w:rsidRPr="00B5626F" w:rsidRDefault="0058704B" w:rsidP="00B5626F">
      <w:pPr>
        <w:widowControl/>
        <w:suppressAutoHyphens w:val="0"/>
        <w:spacing w:line="300" w:lineRule="auto"/>
        <w:contextualSpacing/>
        <w:jc w:val="both"/>
        <w:rPr>
          <w:rFonts w:asciiTheme="minorHAnsi" w:hAnsiTheme="minorHAnsi" w:cstheme="minorHAnsi"/>
          <w:color w:val="1F3763"/>
          <w:kern w:val="2"/>
          <w:highlight w:val="yellow"/>
          <w:lang w:val="en-GB"/>
          <w14:ligatures w14:val="standardContextual"/>
        </w:rPr>
      </w:pPr>
    </w:p>
    <w:p w14:paraId="0CE3480F" w14:textId="77777777" w:rsidR="00CA7C52" w:rsidRPr="00B5626F" w:rsidRDefault="00CA7C52"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B5626F">
        <w:rPr>
          <w:rFonts w:asciiTheme="minorHAnsi" w:eastAsia="Calibri" w:hAnsiTheme="minorHAnsi" w:cstheme="minorHAnsi"/>
          <w:kern w:val="2"/>
          <w:sz w:val="22"/>
          <w:szCs w:val="22"/>
          <w:lang w:val="en-GB"/>
          <w14:ligatures w14:val="standardContextual"/>
        </w:rPr>
        <w:t>The approach that will be followed to assess riverine and wetland ecosystems will be as follows:</w:t>
      </w:r>
    </w:p>
    <w:p w14:paraId="3FEFE2D5" w14:textId="37166E62" w:rsidR="00CA7C52" w:rsidRPr="00B5626F" w:rsidRDefault="00CA7C52" w:rsidP="00B5626F">
      <w:pPr>
        <w:pStyle w:val="ListParagraph"/>
        <w:numPr>
          <w:ilvl w:val="0"/>
          <w:numId w:val="5"/>
        </w:numPr>
        <w:spacing w:after="0" w:line="300" w:lineRule="auto"/>
        <w:ind w:left="567"/>
        <w:jc w:val="both"/>
        <w:rPr>
          <w:rFonts w:cstheme="minorHAnsi"/>
        </w:rPr>
      </w:pPr>
      <w:r w:rsidRPr="00B5626F">
        <w:rPr>
          <w:rFonts w:cstheme="minorHAnsi"/>
        </w:rPr>
        <w:t xml:space="preserve">Undertaking desktop studies and field-based surveys of associated ecosystems within the area of influence for each </w:t>
      </w:r>
      <w:proofErr w:type="gramStart"/>
      <w:r w:rsidRPr="00B5626F">
        <w:rPr>
          <w:rFonts w:cstheme="minorHAnsi"/>
        </w:rPr>
        <w:t>site;</w:t>
      </w:r>
      <w:proofErr w:type="gramEnd"/>
    </w:p>
    <w:p w14:paraId="5D23F907" w14:textId="23050203" w:rsidR="00CA7C52" w:rsidRPr="00B5626F" w:rsidRDefault="00CA7C52" w:rsidP="00B5626F">
      <w:pPr>
        <w:pStyle w:val="ListParagraph"/>
        <w:numPr>
          <w:ilvl w:val="0"/>
          <w:numId w:val="5"/>
        </w:numPr>
        <w:spacing w:after="0" w:line="300" w:lineRule="auto"/>
        <w:ind w:left="567"/>
        <w:jc w:val="both"/>
        <w:rPr>
          <w:rFonts w:cstheme="minorHAnsi"/>
        </w:rPr>
      </w:pPr>
      <w:proofErr w:type="spellStart"/>
      <w:r w:rsidRPr="00B5626F">
        <w:rPr>
          <w:rFonts w:cstheme="minorHAnsi"/>
        </w:rPr>
        <w:t>Characterise</w:t>
      </w:r>
      <w:proofErr w:type="spellEnd"/>
      <w:r w:rsidRPr="00B5626F">
        <w:rPr>
          <w:rFonts w:cstheme="minorHAnsi"/>
        </w:rPr>
        <w:t xml:space="preserve"> patterns and processes of freshwater systems in terms of biota (i.e. fauna and flora), vegetation, hydrology, geomorphology, </w:t>
      </w:r>
      <w:proofErr w:type="gramStart"/>
      <w:r w:rsidRPr="00B5626F">
        <w:rPr>
          <w:rFonts w:cstheme="minorHAnsi"/>
        </w:rPr>
        <w:t>etc.;</w:t>
      </w:r>
      <w:proofErr w:type="gramEnd"/>
    </w:p>
    <w:p w14:paraId="632275C8" w14:textId="1B2EF73D" w:rsidR="00CA7C52" w:rsidRPr="00B5626F" w:rsidRDefault="00CA7C52" w:rsidP="00B5626F">
      <w:pPr>
        <w:pStyle w:val="ListParagraph"/>
        <w:numPr>
          <w:ilvl w:val="0"/>
          <w:numId w:val="5"/>
        </w:numPr>
        <w:spacing w:after="0" w:line="300" w:lineRule="auto"/>
        <w:ind w:left="567"/>
        <w:jc w:val="both"/>
        <w:rPr>
          <w:rFonts w:cstheme="minorHAnsi"/>
        </w:rPr>
      </w:pPr>
      <w:r w:rsidRPr="00B5626F">
        <w:rPr>
          <w:rFonts w:cstheme="minorHAnsi"/>
        </w:rPr>
        <w:t xml:space="preserve">Establish baseline ecological conditions/PES, as well as the provision of ecological benefits and services. </w:t>
      </w:r>
    </w:p>
    <w:p w14:paraId="3B5C43C2" w14:textId="66F021C7" w:rsidR="00CA7C52" w:rsidRPr="00B5626F" w:rsidRDefault="00CA7C52" w:rsidP="00B5626F">
      <w:pPr>
        <w:pStyle w:val="ListParagraph"/>
        <w:numPr>
          <w:ilvl w:val="0"/>
          <w:numId w:val="5"/>
        </w:numPr>
        <w:spacing w:after="0" w:line="300" w:lineRule="auto"/>
        <w:ind w:left="567"/>
        <w:jc w:val="both"/>
        <w:rPr>
          <w:rFonts w:cstheme="minorHAnsi"/>
        </w:rPr>
      </w:pPr>
      <w:r w:rsidRPr="00B5626F">
        <w:rPr>
          <w:rFonts w:cstheme="minorHAnsi"/>
        </w:rPr>
        <w:t>Highlighting any species of conservation concern (i.e. rare, endemic, Red Data species), in particular species that trigger Criterion 1 to 3 IFC PS6 that will need to be considered in the CHA</w:t>
      </w:r>
      <w:r w:rsidR="00732063" w:rsidRPr="00B5626F">
        <w:rPr>
          <w:rFonts w:cstheme="minorHAnsi"/>
        </w:rPr>
        <w:t>; and</w:t>
      </w:r>
    </w:p>
    <w:p w14:paraId="306B6DE8" w14:textId="2E596F8F" w:rsidR="00CA7C52" w:rsidRPr="00B5626F" w:rsidRDefault="00CA7C52" w:rsidP="00B5626F">
      <w:pPr>
        <w:pStyle w:val="ListParagraph"/>
        <w:numPr>
          <w:ilvl w:val="0"/>
          <w:numId w:val="5"/>
        </w:numPr>
        <w:spacing w:after="0" w:line="300" w:lineRule="auto"/>
        <w:ind w:left="567"/>
        <w:jc w:val="both"/>
        <w:rPr>
          <w:rFonts w:cstheme="minorHAnsi"/>
        </w:rPr>
      </w:pPr>
      <w:r w:rsidRPr="00B5626F">
        <w:rPr>
          <w:rFonts w:cstheme="minorHAnsi"/>
        </w:rPr>
        <w:t xml:space="preserve">Identifying and assessing key indicators suitable for monitoring (e.g. biomonitoring) and determining additional </w:t>
      </w:r>
      <w:r w:rsidRPr="00B5626F">
        <w:rPr>
          <w:rFonts w:cstheme="minorHAnsi"/>
          <w:i/>
          <w:iCs/>
        </w:rPr>
        <w:t>in-situ</w:t>
      </w:r>
      <w:r w:rsidRPr="00B5626F">
        <w:rPr>
          <w:rFonts w:cstheme="minorHAnsi"/>
        </w:rPr>
        <w:t xml:space="preserve"> water quality indicators for assessment and longer-term monitoring.</w:t>
      </w:r>
    </w:p>
    <w:p w14:paraId="7ED17685" w14:textId="77777777" w:rsidR="00CA7C52" w:rsidRPr="00B5626F" w:rsidRDefault="00CA7C52"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4E145451" w14:textId="71A13870" w:rsidR="00926037" w:rsidRPr="00B5626F" w:rsidRDefault="00CA7C52"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B5626F">
        <w:rPr>
          <w:rFonts w:asciiTheme="minorHAnsi" w:eastAsia="Calibri" w:hAnsiTheme="minorHAnsi" w:cstheme="minorHAnsi"/>
          <w:kern w:val="2"/>
          <w:sz w:val="22"/>
          <w:szCs w:val="22"/>
          <w:lang w:val="en-GB"/>
          <w14:ligatures w14:val="standardContextual"/>
        </w:rPr>
        <w:t xml:space="preserve">In-field surveys of rivers and wetlands will include the collection of data </w:t>
      </w:r>
      <w:r w:rsidR="00336D2F" w:rsidRPr="00B5626F">
        <w:rPr>
          <w:rFonts w:asciiTheme="minorHAnsi" w:eastAsia="Calibri" w:hAnsiTheme="minorHAnsi" w:cstheme="minorHAnsi"/>
          <w:kern w:val="2"/>
          <w:sz w:val="22"/>
          <w:szCs w:val="22"/>
          <w:lang w:val="en-GB"/>
          <w14:ligatures w14:val="standardContextual"/>
        </w:rPr>
        <w:t xml:space="preserve">to determine </w:t>
      </w:r>
      <w:r w:rsidRPr="00B5626F">
        <w:rPr>
          <w:rFonts w:asciiTheme="minorHAnsi" w:eastAsia="Calibri" w:hAnsiTheme="minorHAnsi" w:cstheme="minorHAnsi"/>
          <w:kern w:val="2"/>
          <w:sz w:val="22"/>
          <w:szCs w:val="22"/>
          <w:lang w:val="en-GB"/>
          <w14:ligatures w14:val="standardContextual"/>
        </w:rPr>
        <w:t xml:space="preserve">system drivers, </w:t>
      </w:r>
      <w:r w:rsidR="00336D2F" w:rsidRPr="00B5626F">
        <w:rPr>
          <w:rFonts w:asciiTheme="minorHAnsi" w:eastAsia="Calibri" w:hAnsiTheme="minorHAnsi" w:cstheme="minorHAnsi"/>
          <w:kern w:val="2"/>
          <w:sz w:val="22"/>
          <w:szCs w:val="22"/>
          <w:lang w:val="en-GB"/>
          <w14:ligatures w14:val="standardContextual"/>
        </w:rPr>
        <w:t>focusing on a</w:t>
      </w:r>
      <w:r w:rsidRPr="00B5626F">
        <w:rPr>
          <w:rFonts w:asciiTheme="minorHAnsi" w:eastAsia="Calibri" w:hAnsiTheme="minorHAnsi" w:cstheme="minorHAnsi"/>
          <w:kern w:val="2"/>
          <w:sz w:val="22"/>
          <w:szCs w:val="22"/>
          <w:lang w:val="en-GB"/>
          <w14:ligatures w14:val="standardContextual"/>
        </w:rPr>
        <w:t xml:space="preserve">ssessment of </w:t>
      </w:r>
      <w:r w:rsidR="00336D2F" w:rsidRPr="00B5626F">
        <w:rPr>
          <w:rFonts w:asciiTheme="minorHAnsi" w:hAnsiTheme="minorHAnsi" w:cstheme="minorHAnsi"/>
          <w:kern w:val="0"/>
          <w:sz w:val="22"/>
          <w:szCs w:val="22"/>
          <w:lang w:val="en-GB"/>
        </w:rPr>
        <w:t xml:space="preserve">freshwater </w:t>
      </w:r>
      <w:r w:rsidR="00336D2F" w:rsidRPr="00B5626F">
        <w:rPr>
          <w:rFonts w:asciiTheme="minorHAnsi" w:eastAsia="Calibri" w:hAnsiTheme="minorHAnsi" w:cstheme="minorHAnsi"/>
          <w:kern w:val="2"/>
          <w:sz w:val="22"/>
          <w:szCs w:val="22"/>
          <w:lang w:val="en-GB"/>
          <w14:ligatures w14:val="standardContextual"/>
        </w:rPr>
        <w:t xml:space="preserve">ecosystem </w:t>
      </w:r>
      <w:r w:rsidRPr="00B5626F">
        <w:rPr>
          <w:rFonts w:asciiTheme="minorHAnsi" w:eastAsia="Calibri" w:hAnsiTheme="minorHAnsi" w:cstheme="minorHAnsi"/>
          <w:kern w:val="2"/>
          <w:sz w:val="22"/>
          <w:szCs w:val="22"/>
          <w:lang w:val="en-GB"/>
          <w14:ligatures w14:val="standardContextual"/>
        </w:rPr>
        <w:t>condition and functioning</w:t>
      </w:r>
      <w:r w:rsidR="00336D2F" w:rsidRPr="00B5626F">
        <w:rPr>
          <w:rFonts w:asciiTheme="minorHAnsi" w:eastAsia="Calibri" w:hAnsiTheme="minorHAnsi" w:cstheme="minorHAnsi"/>
          <w:kern w:val="2"/>
          <w:sz w:val="22"/>
          <w:szCs w:val="22"/>
          <w:lang w:val="en-GB"/>
          <w14:ligatures w14:val="standardContextual"/>
        </w:rPr>
        <w:t xml:space="preserve">.  This will include </w:t>
      </w:r>
      <w:r w:rsidRPr="00B5626F">
        <w:rPr>
          <w:rFonts w:asciiTheme="minorHAnsi" w:eastAsia="Calibri" w:hAnsiTheme="minorHAnsi" w:cstheme="minorHAnsi"/>
          <w:kern w:val="2"/>
          <w:sz w:val="22"/>
          <w:szCs w:val="22"/>
          <w:lang w:val="en-GB"/>
          <w14:ligatures w14:val="standardContextual"/>
        </w:rPr>
        <w:t>on</w:t>
      </w:r>
      <w:r w:rsidRPr="00B5626F">
        <w:rPr>
          <w:rFonts w:asciiTheme="minorHAnsi" w:hAnsiTheme="minorHAnsi" w:cstheme="minorHAnsi"/>
          <w:kern w:val="0"/>
          <w:sz w:val="22"/>
          <w:szCs w:val="22"/>
          <w:lang w:val="en-GB"/>
        </w:rPr>
        <w:t>-site observations regarding ecosystem characteristics, impacts</w:t>
      </w:r>
      <w:r w:rsidR="00336D2F" w:rsidRPr="00B5626F">
        <w:rPr>
          <w:rFonts w:asciiTheme="minorHAnsi" w:hAnsiTheme="minorHAnsi" w:cstheme="minorHAnsi"/>
          <w:kern w:val="0"/>
          <w:sz w:val="22"/>
          <w:szCs w:val="22"/>
          <w:lang w:val="en-GB"/>
        </w:rPr>
        <w:t>/</w:t>
      </w:r>
      <w:r w:rsidRPr="00B5626F">
        <w:rPr>
          <w:rFonts w:asciiTheme="minorHAnsi" w:hAnsiTheme="minorHAnsi" w:cstheme="minorHAnsi"/>
          <w:kern w:val="0"/>
          <w:sz w:val="22"/>
          <w:szCs w:val="22"/>
          <w:lang w:val="en-GB"/>
        </w:rPr>
        <w:t>disturbance</w:t>
      </w:r>
      <w:r w:rsidR="00336D2F" w:rsidRPr="00B5626F">
        <w:rPr>
          <w:rFonts w:asciiTheme="minorHAnsi" w:hAnsiTheme="minorHAnsi" w:cstheme="minorHAnsi"/>
          <w:kern w:val="0"/>
          <w:sz w:val="22"/>
          <w:szCs w:val="22"/>
          <w:lang w:val="en-GB"/>
        </w:rPr>
        <w:t>s,</w:t>
      </w:r>
      <w:r w:rsidRPr="00B5626F">
        <w:rPr>
          <w:rFonts w:asciiTheme="minorHAnsi" w:hAnsiTheme="minorHAnsi" w:cstheme="minorHAnsi"/>
          <w:kern w:val="0"/>
          <w:sz w:val="22"/>
          <w:szCs w:val="22"/>
          <w:lang w:val="en-GB"/>
        </w:rPr>
        <w:t xml:space="preserve"> vegetation communities</w:t>
      </w:r>
      <w:r w:rsidR="00336D2F" w:rsidRPr="00B5626F">
        <w:rPr>
          <w:rFonts w:asciiTheme="minorHAnsi" w:hAnsiTheme="minorHAnsi" w:cstheme="minorHAnsi"/>
          <w:kern w:val="0"/>
          <w:sz w:val="22"/>
          <w:szCs w:val="22"/>
          <w:lang w:val="en-GB"/>
        </w:rPr>
        <w:t>,</w:t>
      </w:r>
      <w:r w:rsidRPr="00B5626F">
        <w:rPr>
          <w:rFonts w:asciiTheme="minorHAnsi" w:hAnsiTheme="minorHAnsi" w:cstheme="minorHAnsi"/>
          <w:kern w:val="0"/>
          <w:sz w:val="22"/>
          <w:szCs w:val="22"/>
          <w:lang w:val="en-GB"/>
        </w:rPr>
        <w:t xml:space="preserve"> </w:t>
      </w:r>
      <w:r w:rsidR="00336D2F" w:rsidRPr="00B5626F">
        <w:rPr>
          <w:rFonts w:asciiTheme="minorHAnsi" w:hAnsiTheme="minorHAnsi" w:cstheme="minorHAnsi"/>
          <w:kern w:val="0"/>
          <w:sz w:val="22"/>
          <w:szCs w:val="22"/>
          <w:lang w:val="en-GB"/>
        </w:rPr>
        <w:t>aquatic biota (e.g. fish, macroinvertebrates, diatoms), water quality, etc.</w:t>
      </w:r>
      <w:r w:rsidRPr="00B5626F">
        <w:rPr>
          <w:rFonts w:asciiTheme="minorHAnsi" w:hAnsiTheme="minorHAnsi" w:cstheme="minorHAnsi"/>
          <w:kern w:val="0"/>
          <w:sz w:val="22"/>
          <w:szCs w:val="22"/>
          <w:lang w:val="en-GB"/>
        </w:rPr>
        <w:t xml:space="preserve">  This information will be used as the baseline against which the site activities can be monitored into the future. </w:t>
      </w:r>
      <w:r w:rsidR="00336D2F" w:rsidRPr="00B5626F">
        <w:rPr>
          <w:rFonts w:asciiTheme="minorHAnsi" w:hAnsiTheme="minorHAnsi" w:cstheme="minorHAnsi"/>
          <w:kern w:val="0"/>
          <w:sz w:val="22"/>
          <w:szCs w:val="22"/>
          <w:lang w:val="en-GB"/>
        </w:rPr>
        <w:t xml:space="preserve"> </w:t>
      </w:r>
      <w:r w:rsidRPr="00B5626F">
        <w:rPr>
          <w:rFonts w:asciiTheme="minorHAnsi" w:hAnsiTheme="minorHAnsi" w:cstheme="minorHAnsi"/>
          <w:kern w:val="0"/>
          <w:sz w:val="22"/>
          <w:szCs w:val="22"/>
          <w:lang w:val="en-GB"/>
        </w:rPr>
        <w:t xml:space="preserve">Importantly, the use of </w:t>
      </w:r>
      <w:r w:rsidR="00336D2F" w:rsidRPr="00B5626F">
        <w:rPr>
          <w:rFonts w:asciiTheme="minorHAnsi" w:hAnsiTheme="minorHAnsi" w:cstheme="minorHAnsi"/>
          <w:kern w:val="0"/>
          <w:sz w:val="22"/>
          <w:szCs w:val="22"/>
          <w:lang w:val="en-GB"/>
        </w:rPr>
        <w:t xml:space="preserve">specific wetland and river habitat assessment </w:t>
      </w:r>
      <w:r w:rsidRPr="00B5626F">
        <w:rPr>
          <w:rFonts w:asciiTheme="minorHAnsi" w:hAnsiTheme="minorHAnsi" w:cstheme="minorHAnsi"/>
          <w:kern w:val="0"/>
          <w:sz w:val="22"/>
          <w:szCs w:val="22"/>
          <w:lang w:val="en-GB"/>
        </w:rPr>
        <w:t>tools</w:t>
      </w:r>
      <w:r w:rsidR="00336D2F" w:rsidRPr="00B5626F">
        <w:rPr>
          <w:rFonts w:asciiTheme="minorHAnsi" w:hAnsiTheme="minorHAnsi" w:cstheme="minorHAnsi"/>
          <w:kern w:val="0"/>
          <w:sz w:val="22"/>
          <w:szCs w:val="22"/>
          <w:lang w:val="en-GB"/>
        </w:rPr>
        <w:t xml:space="preserve"> will facilitate the </w:t>
      </w:r>
      <w:r w:rsidRPr="00B5626F">
        <w:rPr>
          <w:rFonts w:asciiTheme="minorHAnsi" w:hAnsiTheme="minorHAnsi" w:cstheme="minorHAnsi"/>
          <w:kern w:val="0"/>
          <w:sz w:val="22"/>
          <w:szCs w:val="22"/>
          <w:lang w:val="en-GB"/>
        </w:rPr>
        <w:t xml:space="preserve">reporting of different scenarios (i.e. current vs. post-development or post-rehabilitation) </w:t>
      </w:r>
      <w:r w:rsidR="00336D2F" w:rsidRPr="00B5626F">
        <w:rPr>
          <w:rFonts w:asciiTheme="minorHAnsi" w:hAnsiTheme="minorHAnsi" w:cstheme="minorHAnsi"/>
          <w:kern w:val="0"/>
          <w:sz w:val="22"/>
          <w:szCs w:val="22"/>
          <w:lang w:val="en-GB"/>
        </w:rPr>
        <w:t xml:space="preserve">thereby </w:t>
      </w:r>
      <w:r w:rsidRPr="00B5626F">
        <w:rPr>
          <w:rFonts w:asciiTheme="minorHAnsi" w:hAnsiTheme="minorHAnsi" w:cstheme="minorHAnsi"/>
          <w:kern w:val="0"/>
          <w:sz w:val="22"/>
          <w:szCs w:val="22"/>
          <w:lang w:val="en-GB"/>
        </w:rPr>
        <w:t>enhancing EGS reporting requirements</w:t>
      </w:r>
      <w:r w:rsidR="00336D2F" w:rsidRPr="00B5626F">
        <w:rPr>
          <w:rFonts w:asciiTheme="minorHAnsi" w:hAnsiTheme="minorHAnsi" w:cstheme="minorHAnsi"/>
          <w:kern w:val="0"/>
          <w:sz w:val="22"/>
          <w:szCs w:val="22"/>
          <w:lang w:val="en-GB"/>
        </w:rPr>
        <w:t>.  In addition, t</w:t>
      </w:r>
      <w:r w:rsidR="00926037" w:rsidRPr="00B5626F">
        <w:rPr>
          <w:rFonts w:asciiTheme="minorHAnsi" w:eastAsia="Calibri" w:hAnsiTheme="minorHAnsi" w:cstheme="minorHAnsi"/>
          <w:kern w:val="2"/>
          <w:sz w:val="22"/>
          <w:szCs w:val="22"/>
          <w:lang w:val="en-GB"/>
          <w14:ligatures w14:val="standardContextual"/>
        </w:rPr>
        <w:t xml:space="preserve">he usefulness of </w:t>
      </w:r>
      <w:r w:rsidR="00336D2F" w:rsidRPr="00B5626F">
        <w:rPr>
          <w:rFonts w:asciiTheme="minorHAnsi" w:eastAsia="Calibri" w:hAnsiTheme="minorHAnsi" w:cstheme="minorHAnsi"/>
          <w:kern w:val="2"/>
          <w:sz w:val="22"/>
          <w:szCs w:val="22"/>
          <w:lang w:val="en-GB"/>
          <w14:ligatures w14:val="standardContextual"/>
        </w:rPr>
        <w:t xml:space="preserve">ecological monitoring techniques </w:t>
      </w:r>
      <w:r w:rsidR="00926037" w:rsidRPr="00B5626F">
        <w:rPr>
          <w:rFonts w:asciiTheme="minorHAnsi" w:eastAsia="Calibri" w:hAnsiTheme="minorHAnsi" w:cstheme="minorHAnsi"/>
          <w:kern w:val="2"/>
          <w:sz w:val="22"/>
          <w:szCs w:val="22"/>
          <w:lang w:val="en-GB"/>
          <w14:ligatures w14:val="standardContextual"/>
        </w:rPr>
        <w:t xml:space="preserve">is </w:t>
      </w:r>
      <w:r w:rsidR="00336D2F" w:rsidRPr="00B5626F">
        <w:rPr>
          <w:rFonts w:asciiTheme="minorHAnsi" w:eastAsia="Calibri" w:hAnsiTheme="minorHAnsi" w:cstheme="minorHAnsi"/>
          <w:kern w:val="2"/>
          <w:sz w:val="22"/>
          <w:szCs w:val="22"/>
          <w:lang w:val="en-GB"/>
          <w14:ligatures w14:val="standardContextual"/>
        </w:rPr>
        <w:t xml:space="preserve">to </w:t>
      </w:r>
      <w:r w:rsidR="00926037" w:rsidRPr="00B5626F">
        <w:rPr>
          <w:rFonts w:asciiTheme="minorHAnsi" w:eastAsia="Calibri" w:hAnsiTheme="minorHAnsi" w:cstheme="minorHAnsi"/>
          <w:kern w:val="2"/>
          <w:sz w:val="22"/>
          <w:szCs w:val="22"/>
          <w:lang w:val="en-GB"/>
          <w14:ligatures w14:val="standardContextual"/>
        </w:rPr>
        <w:t xml:space="preserve">provide detailed information in terms of various factors that affect the </w:t>
      </w:r>
      <w:r w:rsidR="00336D2F" w:rsidRPr="00B5626F">
        <w:rPr>
          <w:rFonts w:asciiTheme="minorHAnsi" w:eastAsia="Calibri" w:hAnsiTheme="minorHAnsi" w:cstheme="minorHAnsi"/>
          <w:kern w:val="2"/>
          <w:sz w:val="22"/>
          <w:szCs w:val="22"/>
          <w:lang w:val="en-GB"/>
          <w14:ligatures w14:val="standardContextual"/>
        </w:rPr>
        <w:t xml:space="preserve">receiving and downstream freshwater </w:t>
      </w:r>
      <w:r w:rsidR="00926037" w:rsidRPr="00B5626F">
        <w:rPr>
          <w:rFonts w:asciiTheme="minorHAnsi" w:eastAsia="Calibri" w:hAnsiTheme="minorHAnsi" w:cstheme="minorHAnsi"/>
          <w:kern w:val="2"/>
          <w:sz w:val="22"/>
          <w:szCs w:val="22"/>
          <w:lang w:val="en-GB"/>
          <w14:ligatures w14:val="standardContextual"/>
        </w:rPr>
        <w:t>environment</w:t>
      </w:r>
      <w:r w:rsidR="00336D2F" w:rsidRPr="00B5626F">
        <w:rPr>
          <w:rFonts w:asciiTheme="minorHAnsi" w:eastAsia="Calibri" w:hAnsiTheme="minorHAnsi" w:cstheme="minorHAnsi"/>
          <w:kern w:val="2"/>
          <w:sz w:val="22"/>
          <w:szCs w:val="22"/>
          <w:lang w:val="en-GB"/>
          <w14:ligatures w14:val="standardContextual"/>
        </w:rPr>
        <w:t>s</w:t>
      </w:r>
      <w:r w:rsidR="00926037" w:rsidRPr="00B5626F">
        <w:rPr>
          <w:rFonts w:asciiTheme="minorHAnsi" w:eastAsia="Calibri" w:hAnsiTheme="minorHAnsi" w:cstheme="minorHAnsi"/>
          <w:kern w:val="2"/>
          <w:sz w:val="22"/>
          <w:szCs w:val="22"/>
          <w:lang w:val="en-GB"/>
          <w14:ligatures w14:val="standardContextual"/>
        </w:rPr>
        <w:t xml:space="preserve"> thus providing an integrated understanding of impacts occurring within the catchment areas. </w:t>
      </w:r>
    </w:p>
    <w:p w14:paraId="1BAC7C80" w14:textId="77777777" w:rsidR="00B5626F" w:rsidRPr="00B5626F" w:rsidRDefault="00B5626F" w:rsidP="00B5626F">
      <w:pPr>
        <w:widowControl/>
        <w:suppressAutoHyphens w:val="0"/>
        <w:spacing w:line="300" w:lineRule="auto"/>
        <w:jc w:val="both"/>
        <w:rPr>
          <w:rFonts w:asciiTheme="minorHAnsi" w:eastAsia="Calibri" w:hAnsiTheme="minorHAnsi" w:cstheme="minorHAnsi"/>
          <w:kern w:val="0"/>
          <w:sz w:val="22"/>
          <w:szCs w:val="22"/>
          <w:lang w:val="en-GB"/>
          <w14:ligatures w14:val="standardContextual"/>
        </w:rPr>
      </w:pPr>
    </w:p>
    <w:p w14:paraId="31578255" w14:textId="77777777" w:rsidR="007F34B6" w:rsidRPr="00B5626F" w:rsidRDefault="007F34B6" w:rsidP="007F34B6">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bookmarkStart w:id="2" w:name="_Hlk176938135"/>
      <w:bookmarkEnd w:id="1"/>
      <w:r w:rsidRPr="00B5626F">
        <w:rPr>
          <w:rFonts w:asciiTheme="minorHAnsi" w:hAnsiTheme="minorHAnsi" w:cstheme="minorHAnsi"/>
          <w:b/>
          <w:bCs/>
          <w:color w:val="2F5496"/>
          <w:kern w:val="2"/>
          <w:lang w:val="en-GB"/>
          <w14:ligatures w14:val="standardContextual"/>
        </w:rPr>
        <w:t xml:space="preserve">Ecosystem Goods and Services Assessments.  </w:t>
      </w:r>
    </w:p>
    <w:p w14:paraId="3A2440B7" w14:textId="2A7944CD" w:rsidR="007F34B6" w:rsidRPr="00B5626F" w:rsidRDefault="007F34B6" w:rsidP="007F34B6">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bookmarkStart w:id="3" w:name="_Hlk182398052"/>
      <w:bookmarkEnd w:id="2"/>
      <w:r w:rsidRPr="00B5626F">
        <w:rPr>
          <w:rFonts w:asciiTheme="minorHAnsi" w:eastAsia="Calibri" w:hAnsiTheme="minorHAnsi" w:cstheme="minorHAnsi"/>
          <w:kern w:val="2"/>
          <w:sz w:val="22"/>
          <w:szCs w:val="22"/>
          <w:lang w:val="en-GB"/>
          <w14:ligatures w14:val="standardContextual"/>
        </w:rPr>
        <w:t xml:space="preserve">Ecosystem goods and services (EGS) must be identified and assessed to ensure sustainable and equitable benefits for the environment and community while maintaining economic viability. This project will conduct an ecosystem services assessment (ESA) in accordance with International Finance Corporation (IFC) Performance Standard 6 (PS6).  </w:t>
      </w:r>
      <w:bookmarkEnd w:id="3"/>
      <w:r w:rsidRPr="00B5626F">
        <w:rPr>
          <w:rFonts w:asciiTheme="minorHAnsi" w:eastAsia="Calibri" w:hAnsiTheme="minorHAnsi" w:cstheme="minorHAnsi"/>
          <w:kern w:val="2"/>
          <w:sz w:val="22"/>
          <w:szCs w:val="22"/>
          <w:lang w:val="en-GB"/>
          <w14:ligatures w14:val="standardContextual"/>
        </w:rPr>
        <w:t xml:space="preserve">PS6 recognizes biodiversity’s importance in delivering valued ecosystem services, and </w:t>
      </w:r>
      <w:r w:rsidRPr="00B5626F">
        <w:rPr>
          <w:rFonts w:asciiTheme="minorHAnsi" w:eastAsia="Calibri" w:hAnsiTheme="minorHAnsi" w:cstheme="minorHAnsi"/>
          <w:kern w:val="2"/>
          <w:sz w:val="22"/>
          <w:szCs w:val="22"/>
          <w:lang w:val="en-GB"/>
          <w14:ligatures w14:val="standardContextual"/>
        </w:rPr>
        <w:lastRenderedPageBreak/>
        <w:t>impacts on biodiversity can affect service delivery. The ESA will focus on two groups of ecosystem services: those impacted by the project and communities (e.g. erosion, soil loss, sedimentation, biodiversity, etc.) and those the project depends on (e.g. heavy metal resources, water supply, flood attenuation, etc.).</w:t>
      </w:r>
      <w:r w:rsidR="00707D9C">
        <w:rPr>
          <w:rFonts w:asciiTheme="minorHAnsi" w:eastAsia="Calibri" w:hAnsiTheme="minorHAnsi" w:cstheme="minorHAnsi"/>
          <w:kern w:val="2"/>
          <w:sz w:val="22"/>
          <w:szCs w:val="22"/>
          <w:lang w:val="en-GB"/>
          <w14:ligatures w14:val="standardContextual"/>
        </w:rPr>
        <w:t xml:space="preserve">  </w:t>
      </w:r>
      <w:r w:rsidRPr="00B5626F">
        <w:rPr>
          <w:rFonts w:asciiTheme="minorHAnsi" w:eastAsia="Calibri" w:hAnsiTheme="minorHAnsi" w:cstheme="minorHAnsi"/>
          <w:kern w:val="2"/>
          <w:sz w:val="22"/>
          <w:szCs w:val="22"/>
          <w:lang w:val="en-GB"/>
          <w14:ligatures w14:val="standardContextual"/>
        </w:rPr>
        <w:t>Key challenges</w:t>
      </w:r>
      <w:r w:rsidR="00707D9C">
        <w:rPr>
          <w:rFonts w:asciiTheme="minorHAnsi" w:eastAsia="Calibri" w:hAnsiTheme="minorHAnsi" w:cstheme="minorHAnsi"/>
          <w:kern w:val="2"/>
          <w:sz w:val="22"/>
          <w:szCs w:val="22"/>
          <w:lang w:val="en-GB"/>
          <w14:ligatures w14:val="standardContextual"/>
        </w:rPr>
        <w:t xml:space="preserve"> to the provision of goods and services</w:t>
      </w:r>
      <w:r w:rsidRPr="00B5626F">
        <w:rPr>
          <w:rFonts w:asciiTheme="minorHAnsi" w:eastAsia="Calibri" w:hAnsiTheme="minorHAnsi" w:cstheme="minorHAnsi"/>
          <w:kern w:val="2"/>
          <w:sz w:val="22"/>
          <w:szCs w:val="22"/>
          <w:lang w:val="en-GB"/>
          <w14:ligatures w14:val="standardContextual"/>
        </w:rPr>
        <w:t xml:space="preserve"> include river system degradation due to extensive tin and aggregates mining, poor soil retention by gum trees, and flood attenuation issues in the wetlands.  However, after implementation of potential river and wetland rehabilitation interventions, the landscape could offer improved ecosystem goods and services, such as better runoff management, soil stability, crop yields, water quality, and biodiversity conservation.</w:t>
      </w:r>
      <w:r w:rsidR="00707D9C">
        <w:rPr>
          <w:rFonts w:asciiTheme="minorHAnsi" w:eastAsia="Calibri" w:hAnsiTheme="minorHAnsi" w:cstheme="minorHAnsi"/>
          <w:kern w:val="2"/>
          <w:sz w:val="22"/>
          <w:szCs w:val="22"/>
          <w:lang w:val="en-GB"/>
          <w14:ligatures w14:val="standardContextual"/>
        </w:rPr>
        <w:t xml:space="preserve">  </w:t>
      </w:r>
      <w:r w:rsidRPr="00B5626F">
        <w:rPr>
          <w:rFonts w:asciiTheme="minorHAnsi" w:eastAsia="Calibri" w:hAnsiTheme="minorHAnsi" w:cstheme="minorHAnsi"/>
          <w:kern w:val="2"/>
          <w:sz w:val="22"/>
          <w:szCs w:val="22"/>
          <w:lang w:val="en-GB"/>
          <w14:ligatures w14:val="standardContextual"/>
        </w:rPr>
        <w:t>The assessment of ecosystem goods and services (EGS) in the study sites will involve using modelling tools and toolkits such as Final Ecosystem Goods and Services (FEGS), Toolkit for Ecosystem Services Site-Based Assessments (TESSA), and Integrated Valuation of Ecosystem Services and Trade-offs (</w:t>
      </w:r>
      <w:proofErr w:type="spellStart"/>
      <w:r w:rsidRPr="00B5626F">
        <w:rPr>
          <w:rFonts w:asciiTheme="minorHAnsi" w:eastAsia="Calibri" w:hAnsiTheme="minorHAnsi" w:cstheme="minorHAnsi"/>
          <w:kern w:val="2"/>
          <w:sz w:val="22"/>
          <w:szCs w:val="22"/>
          <w:lang w:val="en-GB"/>
          <w14:ligatures w14:val="standardContextual"/>
        </w:rPr>
        <w:t>InVEST</w:t>
      </w:r>
      <w:proofErr w:type="spellEnd"/>
      <w:r w:rsidRPr="00B5626F">
        <w:rPr>
          <w:rFonts w:asciiTheme="minorHAnsi" w:eastAsia="Calibri" w:hAnsiTheme="minorHAnsi" w:cstheme="minorHAnsi"/>
          <w:kern w:val="2"/>
          <w:sz w:val="22"/>
          <w:szCs w:val="22"/>
          <w:lang w:val="en-GB"/>
          <w14:ligatures w14:val="standardContextual"/>
        </w:rPr>
        <w:t>). These tools can be linked to other modelling tools (e.g. ACRU for hydrological modelling).  Additionally, the assessment will consider alternative livelihoods and ecosystem goods that could be introduced into the landscape to build socio-economic resilience.  For example, climate and soil suitability will be evaluated to determine the potential for planting spice trees or crops as alternative income sources through profitable and innovative subsistence farming practices.  This approach ultimately aims to improve the resilience of the natural environment and nearby communities.</w:t>
      </w:r>
    </w:p>
    <w:p w14:paraId="1BD37A1C" w14:textId="77777777" w:rsidR="007F34B6" w:rsidRPr="00B5626F" w:rsidRDefault="007F34B6" w:rsidP="007F34B6">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1A278C42" w14:textId="77777777" w:rsidR="005D3E4F" w:rsidRPr="00B5626F" w:rsidRDefault="005D3E4F" w:rsidP="005D3E4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t>Catchment Hydrological and Sediment Modelling</w:t>
      </w:r>
    </w:p>
    <w:p w14:paraId="7A3C7E63" w14:textId="7AECE443" w:rsidR="005D3E4F" w:rsidRPr="00773600" w:rsidRDefault="005D3E4F" w:rsidP="005D3E4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773600">
        <w:rPr>
          <w:rFonts w:asciiTheme="minorHAnsi" w:eastAsia="Calibri" w:hAnsiTheme="minorHAnsi" w:cstheme="minorHAnsi"/>
          <w:kern w:val="2"/>
          <w:sz w:val="22"/>
          <w:szCs w:val="22"/>
          <w:lang w:val="en-GB"/>
          <w14:ligatures w14:val="standardContextual"/>
        </w:rPr>
        <w:t xml:space="preserve">The hydrological assessment will utilise GIS spatial data and historical rainfall records to perform hydrological modelling of the catchments. The scope of work covered by the hydrological assessment includes: </w:t>
      </w:r>
    </w:p>
    <w:p w14:paraId="7DC9A7ED" w14:textId="77777777" w:rsidR="005D3E4F" w:rsidRPr="00773600" w:rsidRDefault="005D3E4F" w:rsidP="005D3E4F">
      <w:pPr>
        <w:pStyle w:val="ListParagraph"/>
        <w:numPr>
          <w:ilvl w:val="0"/>
          <w:numId w:val="5"/>
        </w:numPr>
        <w:spacing w:after="0" w:line="300" w:lineRule="auto"/>
        <w:ind w:left="567"/>
        <w:jc w:val="both"/>
        <w:rPr>
          <w:rFonts w:cstheme="minorHAnsi"/>
        </w:rPr>
      </w:pPr>
      <w:r w:rsidRPr="00773600">
        <w:rPr>
          <w:rFonts w:cstheme="minorHAnsi"/>
        </w:rPr>
        <w:t xml:space="preserve">Modelling of hydrological flows generated by the catchment, under both the present landcover scenario, and in comparison, to future potential land use/landcover </w:t>
      </w:r>
      <w:proofErr w:type="gramStart"/>
      <w:r w:rsidRPr="00773600">
        <w:rPr>
          <w:rFonts w:cstheme="minorHAnsi"/>
        </w:rPr>
        <w:t>changes;</w:t>
      </w:r>
      <w:proofErr w:type="gramEnd"/>
      <w:r w:rsidRPr="00773600">
        <w:rPr>
          <w:rFonts w:cstheme="minorHAnsi"/>
        </w:rPr>
        <w:t xml:space="preserve"> </w:t>
      </w:r>
    </w:p>
    <w:p w14:paraId="3C3C3AFD" w14:textId="5860E562" w:rsidR="005D3E4F" w:rsidRPr="00773600" w:rsidRDefault="005D3E4F" w:rsidP="005D3E4F">
      <w:pPr>
        <w:pStyle w:val="ListParagraph"/>
        <w:numPr>
          <w:ilvl w:val="0"/>
          <w:numId w:val="5"/>
        </w:numPr>
        <w:spacing w:after="0" w:line="300" w:lineRule="auto"/>
        <w:ind w:left="567"/>
        <w:jc w:val="both"/>
        <w:rPr>
          <w:rFonts w:cstheme="minorHAnsi"/>
        </w:rPr>
      </w:pPr>
      <w:r w:rsidRPr="00773600">
        <w:rPr>
          <w:rFonts w:cstheme="minorHAnsi"/>
        </w:rPr>
        <w:t xml:space="preserve">Drawing on the above studies, provide a discussion of the potential impacts </w:t>
      </w:r>
      <w:r w:rsidR="00316F48">
        <w:rPr>
          <w:rFonts w:cstheme="minorHAnsi"/>
        </w:rPr>
        <w:t xml:space="preserve">of </w:t>
      </w:r>
      <w:r w:rsidR="00B954AF">
        <w:rPr>
          <w:rFonts w:cstheme="minorHAnsi"/>
        </w:rPr>
        <w:t>land use/landcover changes</w:t>
      </w:r>
      <w:r w:rsidR="00B954AF" w:rsidRPr="00773600">
        <w:rPr>
          <w:rFonts w:cstheme="minorHAnsi"/>
        </w:rPr>
        <w:t xml:space="preserve"> </w:t>
      </w:r>
      <w:r w:rsidRPr="00773600">
        <w:rPr>
          <w:rFonts w:cstheme="minorHAnsi"/>
        </w:rPr>
        <w:t>on the hydrology of the receiving systems; and</w:t>
      </w:r>
    </w:p>
    <w:p w14:paraId="6DAFDA8B" w14:textId="6CFDC6DD" w:rsidR="005D3E4F" w:rsidRPr="00773600" w:rsidRDefault="005D3E4F" w:rsidP="005D3E4F">
      <w:pPr>
        <w:pStyle w:val="ListParagraph"/>
        <w:numPr>
          <w:ilvl w:val="0"/>
          <w:numId w:val="5"/>
        </w:numPr>
        <w:spacing w:after="0" w:line="300" w:lineRule="auto"/>
        <w:ind w:left="567"/>
        <w:jc w:val="both"/>
        <w:rPr>
          <w:rFonts w:cstheme="minorHAnsi"/>
        </w:rPr>
      </w:pPr>
      <w:r w:rsidRPr="00773600">
        <w:rPr>
          <w:rFonts w:cstheme="minorHAnsi"/>
        </w:rPr>
        <w:t xml:space="preserve">Provide recommendations to mitigate the </w:t>
      </w:r>
      <w:r w:rsidR="00B954AF" w:rsidRPr="00773600">
        <w:rPr>
          <w:rFonts w:cstheme="minorHAnsi"/>
        </w:rPr>
        <w:t>impact</w:t>
      </w:r>
      <w:r w:rsidRPr="00773600">
        <w:rPr>
          <w:rFonts w:cstheme="minorHAnsi"/>
        </w:rPr>
        <w:t xml:space="preserve"> of the changes in hydrology on the receiving catchments and users.</w:t>
      </w:r>
    </w:p>
    <w:p w14:paraId="0E5FF026" w14:textId="78421181" w:rsidR="005D3E4F" w:rsidRPr="00773600" w:rsidRDefault="005D3E4F" w:rsidP="005D3E4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773600">
        <w:rPr>
          <w:rFonts w:asciiTheme="minorHAnsi" w:eastAsia="Calibri" w:hAnsiTheme="minorHAnsi" w:cstheme="minorHAnsi"/>
          <w:kern w:val="2"/>
          <w:sz w:val="22"/>
          <w:szCs w:val="22"/>
          <w:lang w:val="en-GB"/>
          <w14:ligatures w14:val="standardContextual"/>
        </w:rPr>
        <w:t xml:space="preserve">To undertake the </w:t>
      </w:r>
      <w:r w:rsidR="00B954AF" w:rsidRPr="00773600">
        <w:rPr>
          <w:rFonts w:asciiTheme="minorHAnsi" w:eastAsia="Calibri" w:hAnsiTheme="minorHAnsi" w:cstheme="minorHAnsi"/>
          <w:kern w:val="2"/>
          <w:sz w:val="22"/>
          <w:szCs w:val="22"/>
          <w:lang w:val="en-GB"/>
          <w14:ligatures w14:val="standardContextual"/>
        </w:rPr>
        <w:t>hydrological modelling</w:t>
      </w:r>
      <w:r w:rsidRPr="00773600">
        <w:rPr>
          <w:rFonts w:asciiTheme="minorHAnsi" w:eastAsia="Calibri" w:hAnsiTheme="minorHAnsi" w:cstheme="minorHAnsi"/>
          <w:kern w:val="2"/>
          <w:sz w:val="22"/>
          <w:szCs w:val="22"/>
          <w:lang w:val="en-GB"/>
          <w14:ligatures w14:val="standardContextual"/>
        </w:rPr>
        <w:t xml:space="preserve"> to the desired level of detail and confidence, a daily timestep process-based model, such as the ACRU model, is envisaged, to be used.  Essentially, this model relies on input data and then processes this information to determine hydrological outputs. Hence, it can be utilised, in conjunction with the latest available outputs from multiple Global Circulation Models (GCMs), as inputs to simulate projected future impacts of climate change on the hydrology of these systems.  The hydrological modelling component of the study broadly comprises of the following tasks:</w:t>
      </w:r>
    </w:p>
    <w:p w14:paraId="118C99C7" w14:textId="77777777" w:rsidR="005D3E4F" w:rsidRDefault="005D3E4F" w:rsidP="005D3E4F">
      <w:pPr>
        <w:pStyle w:val="ListParagraph"/>
        <w:numPr>
          <w:ilvl w:val="0"/>
          <w:numId w:val="5"/>
        </w:numPr>
        <w:spacing w:after="0" w:line="300" w:lineRule="auto"/>
        <w:ind w:left="567"/>
        <w:jc w:val="both"/>
        <w:rPr>
          <w:rFonts w:cstheme="minorHAnsi"/>
        </w:rPr>
      </w:pPr>
      <w:r w:rsidRPr="00773600">
        <w:rPr>
          <w:rFonts w:cstheme="minorHAnsi"/>
        </w:rPr>
        <w:t xml:space="preserve">A detailed sequence of GIS-derived </w:t>
      </w:r>
      <w:proofErr w:type="gramStart"/>
      <w:r w:rsidRPr="00773600">
        <w:rPr>
          <w:rFonts w:cstheme="minorHAnsi"/>
        </w:rPr>
        <w:t>workflows;</w:t>
      </w:r>
      <w:proofErr w:type="gramEnd"/>
    </w:p>
    <w:p w14:paraId="0E457522" w14:textId="359C7112" w:rsidR="00B954AF" w:rsidRPr="00B954AF" w:rsidRDefault="00B954AF" w:rsidP="00B954AF">
      <w:pPr>
        <w:pStyle w:val="ListParagraph"/>
        <w:numPr>
          <w:ilvl w:val="0"/>
          <w:numId w:val="5"/>
        </w:numPr>
        <w:spacing w:after="0" w:line="300" w:lineRule="auto"/>
        <w:ind w:left="567"/>
        <w:jc w:val="both"/>
        <w:rPr>
          <w:rFonts w:cstheme="minorHAnsi"/>
        </w:rPr>
      </w:pPr>
      <w:r w:rsidRPr="00773600">
        <w:rPr>
          <w:rFonts w:cstheme="minorHAnsi"/>
        </w:rPr>
        <w:t xml:space="preserve">Design rainfall </w:t>
      </w:r>
      <w:proofErr w:type="gramStart"/>
      <w:r w:rsidRPr="00773600">
        <w:rPr>
          <w:rFonts w:cstheme="minorHAnsi"/>
        </w:rPr>
        <w:t>estimation;</w:t>
      </w:r>
      <w:proofErr w:type="gramEnd"/>
    </w:p>
    <w:p w14:paraId="59F43511" w14:textId="2189556B" w:rsidR="005D3E4F" w:rsidRPr="00773600" w:rsidRDefault="00B954AF" w:rsidP="005D3E4F">
      <w:pPr>
        <w:pStyle w:val="ListParagraph"/>
        <w:numPr>
          <w:ilvl w:val="0"/>
          <w:numId w:val="5"/>
        </w:numPr>
        <w:spacing w:after="0" w:line="300" w:lineRule="auto"/>
        <w:ind w:left="567"/>
        <w:jc w:val="both"/>
        <w:rPr>
          <w:rFonts w:cstheme="minorHAnsi"/>
        </w:rPr>
      </w:pPr>
      <w:r>
        <w:rPr>
          <w:rFonts w:cstheme="minorHAnsi"/>
        </w:rPr>
        <w:t>The estimation of design floods</w:t>
      </w:r>
      <w:r w:rsidR="005D3E4F" w:rsidRPr="00773600">
        <w:rPr>
          <w:rFonts w:cstheme="minorHAnsi"/>
        </w:rPr>
        <w:t xml:space="preserve"> to inform the flood line modelling</w:t>
      </w:r>
      <w:r>
        <w:rPr>
          <w:rFonts w:cstheme="minorHAnsi"/>
        </w:rPr>
        <w:t xml:space="preserve"> where the f</w:t>
      </w:r>
      <w:r w:rsidR="005D3E4F" w:rsidRPr="00773600">
        <w:rPr>
          <w:rFonts w:cstheme="minorHAnsi"/>
        </w:rPr>
        <w:t xml:space="preserve">lood estimates also include climate change scenario </w:t>
      </w:r>
      <w:proofErr w:type="gramStart"/>
      <w:r w:rsidR="005D3E4F" w:rsidRPr="00773600">
        <w:rPr>
          <w:rFonts w:cstheme="minorHAnsi"/>
        </w:rPr>
        <w:t>projections;</w:t>
      </w:r>
      <w:proofErr w:type="gramEnd"/>
    </w:p>
    <w:p w14:paraId="32C7322C" w14:textId="2C9EA2BE" w:rsidR="005D3E4F" w:rsidRPr="00773600" w:rsidRDefault="00B954AF" w:rsidP="005D3E4F">
      <w:pPr>
        <w:pStyle w:val="ListParagraph"/>
        <w:numPr>
          <w:ilvl w:val="0"/>
          <w:numId w:val="5"/>
        </w:numPr>
        <w:spacing w:after="0" w:line="300" w:lineRule="auto"/>
        <w:ind w:left="567"/>
        <w:jc w:val="both"/>
        <w:rPr>
          <w:rFonts w:cstheme="minorHAnsi"/>
        </w:rPr>
      </w:pPr>
      <w:r>
        <w:rPr>
          <w:rFonts w:cstheme="minorHAnsi"/>
        </w:rPr>
        <w:t>Estimation of present water flows from the catchment</w:t>
      </w:r>
      <w:r w:rsidR="005D3E4F" w:rsidRPr="00773600">
        <w:rPr>
          <w:rFonts w:cstheme="minorHAnsi"/>
        </w:rPr>
        <w:t>; and</w:t>
      </w:r>
    </w:p>
    <w:p w14:paraId="1EDCA09F" w14:textId="5CD627B1" w:rsidR="005D3E4F" w:rsidRPr="00773600" w:rsidRDefault="00B954AF" w:rsidP="005D3E4F">
      <w:pPr>
        <w:pStyle w:val="ListParagraph"/>
        <w:numPr>
          <w:ilvl w:val="0"/>
          <w:numId w:val="5"/>
        </w:numPr>
        <w:spacing w:after="0" w:line="300" w:lineRule="auto"/>
        <w:ind w:left="567"/>
        <w:jc w:val="both"/>
        <w:rPr>
          <w:rFonts w:cstheme="minorHAnsi"/>
        </w:rPr>
      </w:pPr>
      <w:r>
        <w:rPr>
          <w:rFonts w:cstheme="minorHAnsi"/>
        </w:rPr>
        <w:t>Estimation of water flows from the catchment for</w:t>
      </w:r>
      <w:r w:rsidR="005D3E4F" w:rsidRPr="00773600">
        <w:rPr>
          <w:rFonts w:cstheme="minorHAnsi"/>
        </w:rPr>
        <w:t xml:space="preserve"> future potential land use and landcover changes.</w:t>
      </w:r>
    </w:p>
    <w:p w14:paraId="67219001" w14:textId="4DAC387B" w:rsidR="008B1525" w:rsidRDefault="00B954AF" w:rsidP="005D3E4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Pr>
          <w:rFonts w:asciiTheme="minorHAnsi" w:eastAsia="Calibri" w:hAnsiTheme="minorHAnsi" w:cstheme="minorHAnsi"/>
          <w:kern w:val="2"/>
          <w:sz w:val="22"/>
          <w:szCs w:val="22"/>
          <w:lang w:val="en-GB"/>
          <w14:ligatures w14:val="standardContextual"/>
        </w:rPr>
        <w:t>It is important to highlight that the design flood estimates will be done for the 1:2 to 1:</w:t>
      </w:r>
      <w:proofErr w:type="gramStart"/>
      <w:r>
        <w:rPr>
          <w:rFonts w:asciiTheme="minorHAnsi" w:eastAsia="Calibri" w:hAnsiTheme="minorHAnsi" w:cstheme="minorHAnsi"/>
          <w:kern w:val="2"/>
          <w:sz w:val="22"/>
          <w:szCs w:val="22"/>
          <w:lang w:val="en-GB"/>
          <w14:ligatures w14:val="standardContextual"/>
        </w:rPr>
        <w:t>100 year</w:t>
      </w:r>
      <w:proofErr w:type="gramEnd"/>
      <w:r>
        <w:rPr>
          <w:rFonts w:asciiTheme="minorHAnsi" w:eastAsia="Calibri" w:hAnsiTheme="minorHAnsi" w:cstheme="minorHAnsi"/>
          <w:kern w:val="2"/>
          <w:sz w:val="22"/>
          <w:szCs w:val="22"/>
          <w:lang w:val="en-GB"/>
          <w14:ligatures w14:val="standardContextual"/>
        </w:rPr>
        <w:t xml:space="preserve"> Return Periods (RPs). </w:t>
      </w:r>
      <w:r w:rsidR="008B1525">
        <w:rPr>
          <w:rFonts w:asciiTheme="minorHAnsi" w:eastAsia="Calibri" w:hAnsiTheme="minorHAnsi" w:cstheme="minorHAnsi"/>
          <w:kern w:val="2"/>
          <w:sz w:val="22"/>
          <w:szCs w:val="22"/>
          <w:lang w:val="en-GB"/>
          <w14:ligatures w14:val="standardContextual"/>
        </w:rPr>
        <w:t xml:space="preserve">The abovementioned process will be subject to oversight and review by Prof. Jeff Smithers, with predefined steps being subject to review and signoff, both internally and externally i.e. the proposed approach and results of the data analysis will be shared with both the tailings and mine closure specialists for review, comment and signoff to ensure alignment on the outputs of the studies. </w:t>
      </w:r>
    </w:p>
    <w:p w14:paraId="1C84EDFF" w14:textId="77777777" w:rsidR="008B1525" w:rsidRDefault="008B1525" w:rsidP="005D3E4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110AB70D" w14:textId="6E2385C7" w:rsidR="005D3E4F" w:rsidRPr="00B5626F" w:rsidRDefault="005D3E4F" w:rsidP="005D3E4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B5626F">
        <w:rPr>
          <w:rFonts w:asciiTheme="minorHAnsi" w:eastAsia="Calibri" w:hAnsiTheme="minorHAnsi" w:cstheme="minorHAnsi"/>
          <w:kern w:val="2"/>
          <w:sz w:val="22"/>
          <w:szCs w:val="22"/>
          <w:lang w:val="en-GB"/>
          <w14:ligatures w14:val="standardContextual"/>
        </w:rPr>
        <w:t xml:space="preserve">In addition, a detailed geomorphic appraisal is essential to understand and predict flooding and sediment dynamics in river and floodplain wetlands within the concession areas.  This appraisal will inform the impact of </w:t>
      </w:r>
      <w:r w:rsidRPr="00B5626F">
        <w:rPr>
          <w:rFonts w:asciiTheme="minorHAnsi" w:eastAsia="Calibri" w:hAnsiTheme="minorHAnsi" w:cstheme="minorHAnsi"/>
          <w:kern w:val="2"/>
          <w:sz w:val="22"/>
          <w:szCs w:val="22"/>
          <w:lang w:val="en-GB"/>
          <w14:ligatures w14:val="standardContextual"/>
        </w:rPr>
        <w:lastRenderedPageBreak/>
        <w:t>proposed rehabilitation approaches by examining sediment regimes, which are crucial for creating physical habitats and supporting ecosystems. Both natural and human-induced disturbances can significantly alter these regimes, affecting morphology, downstream users, and ecosystem services. Given the complexity and variability of sediment regimes, especially in modified landscapes, a spatially explicit sediment modelling framework will be applied at both catchment-wide and local scales, aiding in the planning and prediction of current and future sediment transport scenarios.</w:t>
      </w:r>
    </w:p>
    <w:p w14:paraId="631D258B" w14:textId="77777777" w:rsidR="005D3E4F" w:rsidRDefault="005D3E4F" w:rsidP="005D3E4F">
      <w:pPr>
        <w:widowControl/>
        <w:suppressAutoHyphens w:val="0"/>
        <w:spacing w:line="300" w:lineRule="auto"/>
        <w:rPr>
          <w:rFonts w:asciiTheme="minorHAnsi" w:hAnsiTheme="minorHAnsi" w:cstheme="minorHAnsi"/>
          <w:b/>
          <w:bCs/>
          <w:color w:val="2F5496"/>
          <w:kern w:val="2"/>
          <w:lang w:val="en-GB"/>
          <w14:ligatures w14:val="standardContextual"/>
        </w:rPr>
      </w:pPr>
    </w:p>
    <w:p w14:paraId="5F15BB2A" w14:textId="77777777" w:rsidR="00130AFB" w:rsidRPr="00B5626F" w:rsidRDefault="00130AFB" w:rsidP="00130AFB">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t>Flood Line Determination</w:t>
      </w:r>
    </w:p>
    <w:p w14:paraId="1361038D" w14:textId="77777777" w:rsidR="00B954AF" w:rsidRDefault="00B954AF" w:rsidP="008B1525">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773600">
        <w:rPr>
          <w:rFonts w:asciiTheme="minorHAnsi" w:eastAsia="Calibri" w:hAnsiTheme="minorHAnsi" w:cstheme="minorHAnsi"/>
          <w:kern w:val="2"/>
          <w:sz w:val="22"/>
          <w:szCs w:val="22"/>
          <w:lang w:val="en-GB"/>
          <w14:ligatures w14:val="standardContextual"/>
        </w:rPr>
        <w:t>The flood line determination will be done for only major rivers directly associated with the mining activities, which impact downstream users within each concession area, on the assumption that accurate and detailed survey data of these watercourses and surrounding areas</w:t>
      </w:r>
      <w:r>
        <w:rPr>
          <w:rFonts w:asciiTheme="minorHAnsi" w:eastAsia="Calibri" w:hAnsiTheme="minorHAnsi" w:cstheme="minorHAnsi"/>
          <w:kern w:val="2"/>
          <w:sz w:val="22"/>
          <w:szCs w:val="22"/>
          <w:lang w:val="en-GB"/>
          <w14:ligatures w14:val="standardContextual"/>
        </w:rPr>
        <w:t xml:space="preserve"> will be provided</w:t>
      </w:r>
      <w:r w:rsidRPr="00773600">
        <w:rPr>
          <w:rFonts w:asciiTheme="minorHAnsi" w:eastAsia="Calibri" w:hAnsiTheme="minorHAnsi" w:cstheme="minorHAnsi"/>
          <w:kern w:val="2"/>
          <w:sz w:val="22"/>
          <w:szCs w:val="22"/>
          <w:lang w:val="en-GB"/>
          <w14:ligatures w14:val="standardContextual"/>
        </w:rPr>
        <w:t xml:space="preserve">. Ideally, this survey data should be obtained through recent high resolution LiDAR surveys. </w:t>
      </w:r>
    </w:p>
    <w:p w14:paraId="2E6B4C49" w14:textId="77777777" w:rsidR="00B954AF" w:rsidRDefault="00B954AF" w:rsidP="008B1525">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45D5C7BE" w14:textId="0684C44C" w:rsidR="00B954AF" w:rsidRDefault="00130AFB" w:rsidP="008B1525">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773600">
        <w:rPr>
          <w:rFonts w:asciiTheme="minorHAnsi" w:eastAsia="Calibri" w:hAnsiTheme="minorHAnsi" w:cstheme="minorHAnsi"/>
          <w:kern w:val="2"/>
          <w:sz w:val="22"/>
          <w:szCs w:val="22"/>
          <w:lang w:val="en-GB"/>
          <w14:ligatures w14:val="standardContextual"/>
        </w:rPr>
        <w:t xml:space="preserve">Using the results from the hydrological modelling component described above, flood lines will be developed for each concession area, including projected flood events under climate change scenarios. </w:t>
      </w:r>
      <w:r w:rsidR="00B954AF">
        <w:rPr>
          <w:rFonts w:asciiTheme="minorHAnsi" w:eastAsia="Calibri" w:hAnsiTheme="minorHAnsi" w:cstheme="minorHAnsi"/>
          <w:kern w:val="2"/>
          <w:sz w:val="22"/>
          <w:szCs w:val="22"/>
          <w:lang w:val="en-GB"/>
          <w14:ligatures w14:val="standardContextual"/>
        </w:rPr>
        <w:t xml:space="preserve">The flood lines will be determined for the same RPs as the hydrological modelling. </w:t>
      </w:r>
      <w:r w:rsidRPr="00773600">
        <w:rPr>
          <w:rFonts w:asciiTheme="minorHAnsi" w:eastAsia="Calibri" w:hAnsiTheme="minorHAnsi" w:cstheme="minorHAnsi"/>
          <w:kern w:val="2"/>
          <w:sz w:val="22"/>
          <w:szCs w:val="22"/>
          <w:lang w:val="en-GB"/>
          <w14:ligatures w14:val="standardContextual"/>
        </w:rPr>
        <w:t xml:space="preserve">The peak discharge relating to the associated flood event will be used to determine the corresponding flood inundation. </w:t>
      </w:r>
    </w:p>
    <w:p w14:paraId="78D9F28F" w14:textId="77777777" w:rsidR="00B954AF" w:rsidRDefault="00B954AF" w:rsidP="008B1525">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446D790F" w14:textId="211A46CC" w:rsidR="008B1525" w:rsidRDefault="00130AFB" w:rsidP="008B1525">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773600">
        <w:rPr>
          <w:rFonts w:asciiTheme="minorHAnsi" w:eastAsia="Calibri" w:hAnsiTheme="minorHAnsi" w:cstheme="minorHAnsi"/>
          <w:kern w:val="2"/>
          <w:sz w:val="22"/>
          <w:szCs w:val="22"/>
          <w:lang w:val="en-GB"/>
          <w14:ligatures w14:val="standardContextual"/>
        </w:rPr>
        <w:t xml:space="preserve">A digital terrain model (DTM) will be developed from the </w:t>
      </w:r>
      <w:r w:rsidR="00284276">
        <w:rPr>
          <w:rFonts w:asciiTheme="minorHAnsi" w:eastAsia="Calibri" w:hAnsiTheme="minorHAnsi" w:cstheme="minorHAnsi"/>
          <w:kern w:val="2"/>
          <w:sz w:val="22"/>
          <w:szCs w:val="22"/>
          <w:lang w:val="en-GB"/>
          <w14:ligatures w14:val="standardContextual"/>
        </w:rPr>
        <w:t>high resolution remotely sensed</w:t>
      </w:r>
      <w:r w:rsidRPr="00773600">
        <w:rPr>
          <w:rFonts w:asciiTheme="minorHAnsi" w:eastAsia="Calibri" w:hAnsiTheme="minorHAnsi" w:cstheme="minorHAnsi"/>
          <w:kern w:val="2"/>
          <w:sz w:val="22"/>
          <w:szCs w:val="22"/>
          <w:lang w:val="en-GB"/>
          <w14:ligatures w14:val="standardContextual"/>
        </w:rPr>
        <w:t xml:space="preserve"> survey data and used in a HEC-RAS (Hydrologic Engineering </w:t>
      </w:r>
      <w:proofErr w:type="spellStart"/>
      <w:r w:rsidRPr="00773600">
        <w:rPr>
          <w:rFonts w:asciiTheme="minorHAnsi" w:eastAsia="Calibri" w:hAnsiTheme="minorHAnsi" w:cstheme="minorHAnsi"/>
          <w:kern w:val="2"/>
          <w:sz w:val="22"/>
          <w:szCs w:val="22"/>
          <w:lang w:val="en-GB"/>
          <w14:ligatures w14:val="standardContextual"/>
        </w:rPr>
        <w:t>Center</w:t>
      </w:r>
      <w:proofErr w:type="spellEnd"/>
      <w:r w:rsidRPr="00773600">
        <w:rPr>
          <w:rFonts w:asciiTheme="minorHAnsi" w:eastAsia="Calibri" w:hAnsiTheme="minorHAnsi" w:cstheme="minorHAnsi"/>
          <w:kern w:val="2"/>
          <w:sz w:val="22"/>
          <w:szCs w:val="22"/>
          <w:lang w:val="en-GB"/>
          <w14:ligatures w14:val="standardContextual"/>
        </w:rPr>
        <w:t>-River Analysis System) 2D model, along with the hydrological inputs, land cover roughness values, and hydraulic infrastructure details to generate the relevant flood lines</w:t>
      </w:r>
      <w:r w:rsidR="00B954AF">
        <w:rPr>
          <w:rFonts w:asciiTheme="minorHAnsi" w:eastAsia="Calibri" w:hAnsiTheme="minorHAnsi" w:cstheme="minorHAnsi"/>
          <w:kern w:val="2"/>
          <w:sz w:val="22"/>
          <w:szCs w:val="22"/>
          <w:lang w:val="en-GB"/>
          <w14:ligatures w14:val="standardContextual"/>
        </w:rPr>
        <w:t>. Generally, the 1:</w:t>
      </w:r>
      <w:proofErr w:type="gramStart"/>
      <w:r w:rsidR="00B954AF">
        <w:rPr>
          <w:rFonts w:asciiTheme="minorHAnsi" w:eastAsia="Calibri" w:hAnsiTheme="minorHAnsi" w:cstheme="minorHAnsi"/>
          <w:kern w:val="2"/>
          <w:sz w:val="22"/>
          <w:szCs w:val="22"/>
          <w:lang w:val="en-GB"/>
          <w14:ligatures w14:val="standardContextual"/>
        </w:rPr>
        <w:t>100 year</w:t>
      </w:r>
      <w:proofErr w:type="gramEnd"/>
      <w:r w:rsidR="00B954AF">
        <w:rPr>
          <w:rFonts w:asciiTheme="minorHAnsi" w:eastAsia="Calibri" w:hAnsiTheme="minorHAnsi" w:cstheme="minorHAnsi"/>
          <w:kern w:val="2"/>
          <w:sz w:val="22"/>
          <w:szCs w:val="22"/>
          <w:lang w:val="en-GB"/>
          <w14:ligatures w14:val="standardContextual"/>
        </w:rPr>
        <w:t xml:space="preserve"> RP or lower </w:t>
      </w:r>
      <w:proofErr w:type="spellStart"/>
      <w:r w:rsidR="00B954AF">
        <w:rPr>
          <w:rFonts w:asciiTheme="minorHAnsi" w:eastAsia="Calibri" w:hAnsiTheme="minorHAnsi" w:cstheme="minorHAnsi"/>
          <w:kern w:val="2"/>
          <w:sz w:val="22"/>
          <w:szCs w:val="22"/>
          <w:lang w:val="en-GB"/>
          <w14:ligatures w14:val="standardContextual"/>
        </w:rPr>
        <w:t>floodlines</w:t>
      </w:r>
      <w:proofErr w:type="spellEnd"/>
      <w:r w:rsidR="00B954AF">
        <w:rPr>
          <w:rFonts w:asciiTheme="minorHAnsi" w:eastAsia="Calibri" w:hAnsiTheme="minorHAnsi" w:cstheme="minorHAnsi"/>
          <w:kern w:val="2"/>
          <w:sz w:val="22"/>
          <w:szCs w:val="22"/>
          <w:lang w:val="en-GB"/>
          <w14:ligatures w14:val="standardContextual"/>
        </w:rPr>
        <w:t xml:space="preserve"> are sufficient for ecological and environmental engineering purposes. Nevertheless, </w:t>
      </w:r>
      <w:r w:rsidR="008B1525">
        <w:rPr>
          <w:rFonts w:asciiTheme="minorHAnsi" w:eastAsia="Calibri" w:hAnsiTheme="minorHAnsi" w:cstheme="minorHAnsi"/>
          <w:kern w:val="2"/>
          <w:sz w:val="22"/>
          <w:szCs w:val="22"/>
          <w:lang w:val="en-GB"/>
          <w14:ligatures w14:val="standardContextual"/>
        </w:rPr>
        <w:t>the hydrological modelling</w:t>
      </w:r>
      <w:r w:rsidR="00414DA1">
        <w:rPr>
          <w:rFonts w:asciiTheme="minorHAnsi" w:eastAsia="Calibri" w:hAnsiTheme="minorHAnsi" w:cstheme="minorHAnsi"/>
          <w:kern w:val="2"/>
          <w:sz w:val="22"/>
          <w:szCs w:val="22"/>
          <w:lang w:val="en-GB"/>
          <w14:ligatures w14:val="standardContextual"/>
        </w:rPr>
        <w:t xml:space="preserve"> and </w:t>
      </w:r>
      <w:proofErr w:type="spellStart"/>
      <w:r w:rsidR="00414DA1">
        <w:rPr>
          <w:rFonts w:asciiTheme="minorHAnsi" w:eastAsia="Calibri" w:hAnsiTheme="minorHAnsi" w:cstheme="minorHAnsi"/>
          <w:kern w:val="2"/>
          <w:sz w:val="22"/>
          <w:szCs w:val="22"/>
          <w:lang w:val="en-GB"/>
          <w14:ligatures w14:val="standardContextual"/>
        </w:rPr>
        <w:t>floodline</w:t>
      </w:r>
      <w:proofErr w:type="spellEnd"/>
      <w:r w:rsidR="00414DA1">
        <w:rPr>
          <w:rFonts w:asciiTheme="minorHAnsi" w:eastAsia="Calibri" w:hAnsiTheme="minorHAnsi" w:cstheme="minorHAnsi"/>
          <w:kern w:val="2"/>
          <w:sz w:val="22"/>
          <w:szCs w:val="22"/>
          <w:lang w:val="en-GB"/>
          <w14:ligatures w14:val="standardContextual"/>
        </w:rPr>
        <w:t xml:space="preserve"> estimation processes</w:t>
      </w:r>
      <w:r w:rsidR="008B1525">
        <w:rPr>
          <w:rFonts w:asciiTheme="minorHAnsi" w:eastAsia="Calibri" w:hAnsiTheme="minorHAnsi" w:cstheme="minorHAnsi"/>
          <w:kern w:val="2"/>
          <w:sz w:val="22"/>
          <w:szCs w:val="22"/>
          <w:lang w:val="en-GB"/>
          <w14:ligatures w14:val="standardContextual"/>
        </w:rPr>
        <w:t xml:space="preserve"> will be subject to oversight and review by Prof. Jeff Smithers, with predefined steps being subject to review and signoff, both internally and externally i.e. the proposed approach and results of the data analysis will be shared with both the tailings and mine closure specialists for review, comment and signoff to ensure alignment on the outputs of the studies. </w:t>
      </w:r>
    </w:p>
    <w:p w14:paraId="0223036E" w14:textId="77777777" w:rsidR="00130AFB" w:rsidRDefault="00130AFB" w:rsidP="00130AFB">
      <w:pPr>
        <w:widowControl/>
        <w:suppressAutoHyphens w:val="0"/>
        <w:spacing w:line="300" w:lineRule="auto"/>
        <w:jc w:val="both"/>
        <w:rPr>
          <w:rFonts w:asciiTheme="minorHAnsi" w:hAnsiTheme="minorHAnsi" w:cstheme="minorHAnsi"/>
          <w:b/>
          <w:bCs/>
          <w:color w:val="2F5496"/>
          <w:kern w:val="2"/>
          <w:lang w:val="en-GB"/>
          <w14:ligatures w14:val="standardContextual"/>
        </w:rPr>
      </w:pPr>
    </w:p>
    <w:p w14:paraId="4E238F63" w14:textId="35DCE3FC" w:rsidR="005D3E4F" w:rsidRPr="00B5626F" w:rsidRDefault="005D3E4F" w:rsidP="005D3E4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proofErr w:type="spellStart"/>
      <w:r>
        <w:rPr>
          <w:rFonts w:asciiTheme="minorHAnsi" w:hAnsiTheme="minorHAnsi" w:cstheme="minorHAnsi"/>
          <w:b/>
          <w:bCs/>
          <w:color w:val="2F5496"/>
          <w:kern w:val="2"/>
          <w:lang w:val="en-GB"/>
          <w14:ligatures w14:val="standardContextual"/>
        </w:rPr>
        <w:t>Hydrocensus</w:t>
      </w:r>
      <w:proofErr w:type="spellEnd"/>
    </w:p>
    <w:p w14:paraId="0801E56F" w14:textId="2ECFAEB7" w:rsidR="005D3E4F" w:rsidRPr="007D50F6" w:rsidRDefault="007D50F6" w:rsidP="007D50F6">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7D50F6">
        <w:rPr>
          <w:rFonts w:asciiTheme="minorHAnsi" w:eastAsia="Calibri" w:hAnsiTheme="minorHAnsi" w:cstheme="minorHAnsi"/>
          <w:kern w:val="2"/>
          <w:sz w:val="22"/>
          <w:szCs w:val="22"/>
          <w:lang w:val="en-GB"/>
          <w14:ligatures w14:val="standardContextual"/>
        </w:rPr>
        <w:t xml:space="preserve">A </w:t>
      </w:r>
      <w:proofErr w:type="spellStart"/>
      <w:r w:rsidRPr="007D50F6">
        <w:rPr>
          <w:rFonts w:asciiTheme="minorHAnsi" w:eastAsia="Calibri" w:hAnsiTheme="minorHAnsi" w:cstheme="minorHAnsi"/>
          <w:kern w:val="2"/>
          <w:sz w:val="22"/>
          <w:szCs w:val="22"/>
          <w:lang w:val="en-GB"/>
          <w14:ligatures w14:val="standardContextual"/>
        </w:rPr>
        <w:t>hydrocensus</w:t>
      </w:r>
      <w:proofErr w:type="spellEnd"/>
      <w:r w:rsidRPr="007D50F6">
        <w:rPr>
          <w:rFonts w:asciiTheme="minorHAnsi" w:eastAsia="Calibri" w:hAnsiTheme="minorHAnsi" w:cstheme="minorHAnsi"/>
          <w:kern w:val="2"/>
          <w:sz w:val="22"/>
          <w:szCs w:val="22"/>
          <w:lang w:val="en-GB"/>
          <w14:ligatures w14:val="standardContextual"/>
        </w:rPr>
        <w:t xml:space="preserve"> will be undertaken to collect information regarding community water use and water-related issues (e.g. potential pollution).  This will be done in a systematic manner within the respective study areas and associated catchments.  The freshwater ecologist team will assist with identification, recording and assessing water sources (e.g. springs, wells, boreholes, water pumps, water storage systems, etc.) encountered during the baseline field assessments. A </w:t>
      </w:r>
      <w:proofErr w:type="spellStart"/>
      <w:r w:rsidRPr="007D50F6">
        <w:rPr>
          <w:rFonts w:asciiTheme="minorHAnsi" w:eastAsia="Calibri" w:hAnsiTheme="minorHAnsi" w:cstheme="minorHAnsi"/>
          <w:kern w:val="2"/>
          <w:sz w:val="22"/>
          <w:szCs w:val="22"/>
          <w:lang w:val="en-GB"/>
          <w14:ligatures w14:val="standardContextual"/>
        </w:rPr>
        <w:t>hydrocensus</w:t>
      </w:r>
      <w:proofErr w:type="spellEnd"/>
      <w:r w:rsidRPr="007D50F6">
        <w:rPr>
          <w:rFonts w:asciiTheme="minorHAnsi" w:eastAsia="Calibri" w:hAnsiTheme="minorHAnsi" w:cstheme="minorHAnsi"/>
          <w:kern w:val="2"/>
          <w:sz w:val="22"/>
          <w:szCs w:val="22"/>
          <w:lang w:val="en-GB"/>
          <w14:ligatures w14:val="standardContextual"/>
        </w:rPr>
        <w:t xml:space="preserve"> form will be created prior to field studies to ensure that key questions regarding water use, demands, source type, condition are captured.  The </w:t>
      </w:r>
      <w:proofErr w:type="spellStart"/>
      <w:r w:rsidRPr="007D50F6">
        <w:rPr>
          <w:rFonts w:asciiTheme="minorHAnsi" w:eastAsia="Calibri" w:hAnsiTheme="minorHAnsi" w:cstheme="minorHAnsi"/>
          <w:kern w:val="2"/>
          <w:sz w:val="22"/>
          <w:szCs w:val="22"/>
          <w:lang w:val="en-GB"/>
          <w14:ligatures w14:val="standardContextual"/>
        </w:rPr>
        <w:t>hydrocensus</w:t>
      </w:r>
      <w:proofErr w:type="spellEnd"/>
      <w:r w:rsidRPr="007D50F6">
        <w:rPr>
          <w:rFonts w:asciiTheme="minorHAnsi" w:eastAsia="Calibri" w:hAnsiTheme="minorHAnsi" w:cstheme="minorHAnsi"/>
          <w:kern w:val="2"/>
          <w:sz w:val="22"/>
          <w:szCs w:val="22"/>
          <w:lang w:val="en-GB"/>
          <w14:ligatures w14:val="standardContextual"/>
        </w:rPr>
        <w:t xml:space="preserve"> forms will also help facilitate the social engagement team when undertaking discussions with community members.  The community engagements will be structured </w:t>
      </w:r>
      <w:proofErr w:type="gramStart"/>
      <w:r w:rsidRPr="007D50F6">
        <w:rPr>
          <w:rFonts w:asciiTheme="minorHAnsi" w:eastAsia="Calibri" w:hAnsiTheme="minorHAnsi" w:cstheme="minorHAnsi"/>
          <w:kern w:val="2"/>
          <w:sz w:val="22"/>
          <w:szCs w:val="22"/>
          <w:lang w:val="en-GB"/>
          <w14:ligatures w14:val="standardContextual"/>
        </w:rPr>
        <w:t>so as to</w:t>
      </w:r>
      <w:proofErr w:type="gramEnd"/>
      <w:r w:rsidRPr="007D50F6">
        <w:rPr>
          <w:rFonts w:asciiTheme="minorHAnsi" w:eastAsia="Calibri" w:hAnsiTheme="minorHAnsi" w:cstheme="minorHAnsi"/>
          <w:kern w:val="2"/>
          <w:sz w:val="22"/>
          <w:szCs w:val="22"/>
          <w:lang w:val="en-GB"/>
          <w14:ligatures w14:val="standardContextual"/>
        </w:rPr>
        <w:t xml:space="preserve"> target the full spectrum of water users present in the study areas.  All data collected from the </w:t>
      </w:r>
      <w:proofErr w:type="spellStart"/>
      <w:r w:rsidRPr="007D50F6">
        <w:rPr>
          <w:rFonts w:asciiTheme="minorHAnsi" w:eastAsia="Calibri" w:hAnsiTheme="minorHAnsi" w:cstheme="minorHAnsi"/>
          <w:kern w:val="2"/>
          <w:sz w:val="22"/>
          <w:szCs w:val="22"/>
          <w:lang w:val="en-GB"/>
          <w14:ligatures w14:val="standardContextual"/>
        </w:rPr>
        <w:t>hydrocensus</w:t>
      </w:r>
      <w:proofErr w:type="spellEnd"/>
      <w:r w:rsidRPr="007D50F6">
        <w:rPr>
          <w:rFonts w:asciiTheme="minorHAnsi" w:eastAsia="Calibri" w:hAnsiTheme="minorHAnsi" w:cstheme="minorHAnsi"/>
          <w:kern w:val="2"/>
          <w:sz w:val="22"/>
          <w:szCs w:val="22"/>
          <w:lang w:val="en-GB"/>
          <w14:ligatures w14:val="standardContextual"/>
        </w:rPr>
        <w:t xml:space="preserve"> will be collated, captured, and analysed.  The output results will be used to help identify and prioritise areas/communities requiring water supply interventions/schemes.  Recommendations will be provided for specific water resource management and protection measures that will build a more resilient and sustainable future for local communities.</w:t>
      </w:r>
    </w:p>
    <w:p w14:paraId="5CD0B7AF" w14:textId="77777777" w:rsidR="005D3E4F" w:rsidRPr="00B5626F" w:rsidRDefault="005D3E4F" w:rsidP="005D3E4F">
      <w:pPr>
        <w:widowControl/>
        <w:suppressAutoHyphens w:val="0"/>
        <w:spacing w:line="300" w:lineRule="auto"/>
        <w:rPr>
          <w:rFonts w:asciiTheme="minorHAnsi" w:hAnsiTheme="minorHAnsi" w:cstheme="minorHAnsi"/>
          <w:b/>
          <w:bCs/>
          <w:color w:val="2F5496"/>
          <w:kern w:val="2"/>
          <w:lang w:val="en-GB"/>
          <w14:ligatures w14:val="standardContextual"/>
        </w:rPr>
      </w:pPr>
    </w:p>
    <w:p w14:paraId="1707A2F3" w14:textId="77777777" w:rsidR="00336840" w:rsidRDefault="00336840">
      <w:pPr>
        <w:widowControl/>
        <w:suppressAutoHyphens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br w:type="page"/>
      </w:r>
    </w:p>
    <w:p w14:paraId="26EA0E83" w14:textId="38E3D24D" w:rsidR="00DE5D8D" w:rsidRPr="00B5626F" w:rsidRDefault="00DE5D8D" w:rsidP="00B5626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lastRenderedPageBreak/>
        <w:t xml:space="preserve">Water Quality (WQ) Monitoring Protocols </w:t>
      </w:r>
    </w:p>
    <w:p w14:paraId="06A14148" w14:textId="3A27D9A3" w:rsidR="00DE5D8D" w:rsidRPr="00B5626F" w:rsidRDefault="00732063"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r w:rsidRPr="00B5626F">
        <w:rPr>
          <w:rFonts w:asciiTheme="minorHAnsi" w:eastAsia="Calibri" w:hAnsiTheme="minorHAnsi" w:cstheme="minorHAnsi"/>
          <w:kern w:val="2"/>
          <w:sz w:val="22"/>
          <w:szCs w:val="22"/>
          <w:lang w:val="en-GB"/>
          <w14:ligatures w14:val="standardContextual"/>
        </w:rPr>
        <w:t>All e</w:t>
      </w:r>
      <w:r w:rsidR="00DE5D8D" w:rsidRPr="00B5626F">
        <w:rPr>
          <w:rFonts w:asciiTheme="minorHAnsi" w:eastAsia="Calibri" w:hAnsiTheme="minorHAnsi" w:cstheme="minorHAnsi"/>
          <w:kern w:val="2"/>
          <w:sz w:val="22"/>
          <w:szCs w:val="22"/>
          <w:lang w:val="en-GB"/>
          <w14:ligatures w14:val="standardContextual"/>
        </w:rPr>
        <w:t xml:space="preserve">xisting </w:t>
      </w:r>
      <w:r w:rsidRPr="00B5626F">
        <w:rPr>
          <w:rFonts w:asciiTheme="minorHAnsi" w:eastAsia="Calibri" w:hAnsiTheme="minorHAnsi" w:cstheme="minorHAnsi"/>
          <w:kern w:val="2"/>
          <w:sz w:val="22"/>
          <w:szCs w:val="22"/>
          <w:lang w:val="en-GB"/>
          <w14:ligatures w14:val="standardContextual"/>
        </w:rPr>
        <w:t xml:space="preserve">WQ </w:t>
      </w:r>
      <w:r w:rsidR="00DE5D8D" w:rsidRPr="00B5626F">
        <w:rPr>
          <w:rFonts w:asciiTheme="minorHAnsi" w:eastAsia="Calibri" w:hAnsiTheme="minorHAnsi" w:cstheme="minorHAnsi"/>
          <w:kern w:val="2"/>
          <w:sz w:val="22"/>
          <w:szCs w:val="22"/>
          <w:lang w:val="en-GB"/>
          <w14:ligatures w14:val="standardContextual"/>
        </w:rPr>
        <w:t xml:space="preserve">data </w:t>
      </w:r>
      <w:r w:rsidRPr="00B5626F">
        <w:rPr>
          <w:rFonts w:asciiTheme="minorHAnsi" w:eastAsia="Calibri" w:hAnsiTheme="minorHAnsi" w:cstheme="minorHAnsi"/>
          <w:kern w:val="2"/>
          <w:sz w:val="22"/>
          <w:szCs w:val="22"/>
          <w:lang w:val="en-GB"/>
          <w14:ligatures w14:val="standardContextual"/>
        </w:rPr>
        <w:t xml:space="preserve">will be reviewed and analysed </w:t>
      </w:r>
      <w:r w:rsidR="004E734C" w:rsidRPr="00B5626F">
        <w:rPr>
          <w:rFonts w:asciiTheme="minorHAnsi" w:eastAsia="Calibri" w:hAnsiTheme="minorHAnsi" w:cstheme="minorHAnsi"/>
          <w:kern w:val="2"/>
          <w:sz w:val="22"/>
          <w:szCs w:val="22"/>
          <w:lang w:val="en-GB"/>
          <w14:ligatures w14:val="standardContextual"/>
        </w:rPr>
        <w:t>to</w:t>
      </w:r>
      <w:r w:rsidRPr="00B5626F">
        <w:rPr>
          <w:rFonts w:asciiTheme="minorHAnsi" w:eastAsia="Calibri" w:hAnsiTheme="minorHAnsi" w:cstheme="minorHAnsi"/>
          <w:kern w:val="2"/>
          <w:sz w:val="22"/>
          <w:szCs w:val="22"/>
          <w:lang w:val="en-GB"/>
          <w14:ligatures w14:val="standardContextual"/>
        </w:rPr>
        <w:t xml:space="preserve"> </w:t>
      </w:r>
      <w:r w:rsidR="00DE5D8D" w:rsidRPr="00B5626F">
        <w:rPr>
          <w:rFonts w:asciiTheme="minorHAnsi" w:eastAsia="Calibri" w:hAnsiTheme="minorHAnsi" w:cstheme="minorHAnsi"/>
          <w:kern w:val="2"/>
          <w:sz w:val="22"/>
          <w:szCs w:val="22"/>
          <w:lang w:val="en-GB"/>
          <w14:ligatures w14:val="standardContextual"/>
        </w:rPr>
        <w:t xml:space="preserve">update the WQ </w:t>
      </w:r>
      <w:r w:rsidRPr="00B5626F">
        <w:rPr>
          <w:rFonts w:asciiTheme="minorHAnsi" w:eastAsia="Calibri" w:hAnsiTheme="minorHAnsi" w:cstheme="minorHAnsi"/>
          <w:kern w:val="2"/>
          <w:sz w:val="22"/>
          <w:szCs w:val="22"/>
          <w:lang w:val="en-GB"/>
          <w14:ligatures w14:val="standardContextual"/>
        </w:rPr>
        <w:t xml:space="preserve">Monitoring Protocols </w:t>
      </w:r>
      <w:r w:rsidR="00DE5D8D" w:rsidRPr="00B5626F">
        <w:rPr>
          <w:rFonts w:asciiTheme="minorHAnsi" w:eastAsia="Calibri" w:hAnsiTheme="minorHAnsi" w:cstheme="minorHAnsi"/>
          <w:kern w:val="2"/>
          <w:sz w:val="22"/>
          <w:szCs w:val="22"/>
          <w:lang w:val="en-GB"/>
          <w14:ligatures w14:val="standardContextual"/>
        </w:rPr>
        <w:t>and</w:t>
      </w:r>
      <w:r w:rsidRPr="00B5626F">
        <w:rPr>
          <w:rFonts w:asciiTheme="minorHAnsi" w:eastAsia="Calibri" w:hAnsiTheme="minorHAnsi" w:cstheme="minorHAnsi"/>
          <w:kern w:val="2"/>
          <w:sz w:val="22"/>
          <w:szCs w:val="22"/>
          <w:lang w:val="en-GB"/>
          <w14:ligatures w14:val="standardContextual"/>
        </w:rPr>
        <w:t xml:space="preserve"> sites for monitoring WQ</w:t>
      </w:r>
      <w:r w:rsidR="00DE5D8D" w:rsidRPr="00B5626F">
        <w:rPr>
          <w:rFonts w:asciiTheme="minorHAnsi" w:eastAsia="Calibri" w:hAnsiTheme="minorHAnsi" w:cstheme="minorHAnsi"/>
          <w:kern w:val="2"/>
          <w:sz w:val="22"/>
          <w:szCs w:val="22"/>
          <w:lang w:val="en-GB"/>
          <w14:ligatures w14:val="standardContextual"/>
        </w:rPr>
        <w:t xml:space="preserve">. </w:t>
      </w:r>
      <w:r w:rsidRPr="00B5626F">
        <w:rPr>
          <w:rFonts w:asciiTheme="minorHAnsi" w:eastAsia="Calibri" w:hAnsiTheme="minorHAnsi" w:cstheme="minorHAnsi"/>
          <w:kern w:val="2"/>
          <w:sz w:val="22"/>
          <w:szCs w:val="22"/>
          <w:lang w:val="en-GB"/>
          <w14:ligatures w14:val="standardContextual"/>
        </w:rPr>
        <w:t xml:space="preserve"> In addition, the GroundTruth team, through consultation with Trinity Metal’s environmental </w:t>
      </w:r>
      <w:r w:rsidR="00ED15C6" w:rsidRPr="00B5626F">
        <w:rPr>
          <w:rFonts w:asciiTheme="minorHAnsi" w:eastAsia="Calibri" w:hAnsiTheme="minorHAnsi" w:cstheme="minorHAnsi"/>
          <w:kern w:val="2"/>
          <w:sz w:val="22"/>
          <w:szCs w:val="22"/>
          <w:lang w:val="en-GB"/>
          <w14:ligatures w14:val="standardContextual"/>
        </w:rPr>
        <w:t>management team</w:t>
      </w:r>
      <w:r w:rsidRPr="00B5626F">
        <w:rPr>
          <w:rFonts w:asciiTheme="minorHAnsi" w:eastAsia="Calibri" w:hAnsiTheme="minorHAnsi" w:cstheme="minorHAnsi"/>
          <w:kern w:val="2"/>
          <w:sz w:val="22"/>
          <w:szCs w:val="22"/>
          <w:lang w:val="en-GB"/>
          <w14:ligatures w14:val="standardContextual"/>
        </w:rPr>
        <w:t>, will d</w:t>
      </w:r>
      <w:r w:rsidR="00DE5D8D" w:rsidRPr="00B5626F">
        <w:rPr>
          <w:rFonts w:asciiTheme="minorHAnsi" w:eastAsia="Calibri" w:hAnsiTheme="minorHAnsi" w:cstheme="minorHAnsi"/>
          <w:kern w:val="2"/>
          <w:sz w:val="22"/>
          <w:szCs w:val="22"/>
          <w:lang w:val="en-GB"/>
          <w14:ligatures w14:val="standardContextual"/>
        </w:rPr>
        <w:t>evelop and implement an online WQ monitoring database and dashboard</w:t>
      </w:r>
      <w:r w:rsidRPr="00B5626F">
        <w:rPr>
          <w:rFonts w:asciiTheme="minorHAnsi" w:eastAsia="Calibri" w:hAnsiTheme="minorHAnsi" w:cstheme="minorHAnsi"/>
          <w:kern w:val="2"/>
          <w:sz w:val="22"/>
          <w:szCs w:val="22"/>
          <w:lang w:val="en-GB"/>
          <w14:ligatures w14:val="standardContextual"/>
        </w:rPr>
        <w:t xml:space="preserve"> that will facilitate and optimise the future monitoring and engagement of projects.</w:t>
      </w:r>
    </w:p>
    <w:p w14:paraId="1FE2987B" w14:textId="77777777" w:rsidR="00B5626F" w:rsidRPr="00B5626F" w:rsidRDefault="00B5626F"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52CA1B7B" w14:textId="17E899C5" w:rsidR="00691774" w:rsidRPr="00B5626F" w:rsidRDefault="00926037" w:rsidP="00B5626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t>Specialist Team</w:t>
      </w:r>
    </w:p>
    <w:p w14:paraId="2E8D0C96" w14:textId="4C4A663B" w:rsidR="00691774" w:rsidRPr="00B5626F" w:rsidRDefault="00691774" w:rsidP="00B5626F">
      <w:pPr>
        <w:widowControl/>
        <w:suppressAutoHyphens w:val="0"/>
        <w:spacing w:line="300" w:lineRule="auto"/>
        <w:jc w:val="both"/>
        <w:rPr>
          <w:rFonts w:asciiTheme="minorHAnsi" w:hAnsiTheme="minorHAnsi" w:cstheme="minorHAnsi"/>
          <w:kern w:val="0"/>
          <w:sz w:val="22"/>
          <w:szCs w:val="22"/>
        </w:rPr>
      </w:pPr>
      <w:r w:rsidRPr="00B5626F">
        <w:rPr>
          <w:rFonts w:asciiTheme="minorHAnsi" w:eastAsia="Calibri" w:hAnsiTheme="minorHAnsi" w:cstheme="minorHAnsi"/>
          <w:kern w:val="2"/>
          <w:sz w:val="22"/>
          <w:szCs w:val="22"/>
          <w:lang w:val="en-GB"/>
          <w14:ligatures w14:val="standardContextual"/>
        </w:rPr>
        <w:t xml:space="preserve">Due to the nature of the study, the project team consists of multiple team members to ensure that the project objectives can be met.  All </w:t>
      </w:r>
      <w:r w:rsidR="00E7450D" w:rsidRPr="00B5626F">
        <w:rPr>
          <w:rFonts w:asciiTheme="minorHAnsi" w:eastAsia="Calibri" w:hAnsiTheme="minorHAnsi" w:cstheme="minorHAnsi"/>
          <w:kern w:val="2"/>
          <w:sz w:val="22"/>
          <w:szCs w:val="22"/>
          <w:lang w:val="en-GB"/>
          <w14:ligatures w14:val="standardContextual"/>
        </w:rPr>
        <w:t xml:space="preserve">GroundTruth </w:t>
      </w:r>
      <w:r w:rsidRPr="00B5626F">
        <w:rPr>
          <w:rFonts w:asciiTheme="minorHAnsi" w:eastAsia="Calibri" w:hAnsiTheme="minorHAnsi" w:cstheme="minorHAnsi"/>
          <w:kern w:val="2"/>
          <w:sz w:val="22"/>
          <w:szCs w:val="22"/>
          <w:lang w:val="en-GB"/>
          <w14:ligatures w14:val="standardContextual"/>
        </w:rPr>
        <w:t>team members have comprehensive experience in projects involving the rehabilitation of ecosystems and the implementation of rehabilitation/creation activities and its associated monitoring (</w:t>
      </w:r>
      <w:r w:rsidRPr="00B5626F">
        <w:rPr>
          <w:rFonts w:asciiTheme="minorHAnsi" w:eastAsia="Calibri" w:hAnsiTheme="minorHAnsi" w:cstheme="minorHAnsi"/>
          <w:b/>
          <w:bCs/>
          <w:kern w:val="2"/>
          <w:sz w:val="22"/>
          <w:szCs w:val="22"/>
          <w:lang w:val="en-GB"/>
          <w14:ligatures w14:val="standardContextual"/>
        </w:rPr>
        <w:t>Table 4</w:t>
      </w:r>
      <w:r w:rsidRPr="00B5626F">
        <w:rPr>
          <w:rFonts w:asciiTheme="minorHAnsi" w:eastAsia="Calibri" w:hAnsiTheme="minorHAnsi" w:cstheme="minorHAnsi"/>
          <w:kern w:val="2"/>
          <w:sz w:val="22"/>
          <w:szCs w:val="22"/>
          <w:lang w:val="en-GB"/>
          <w14:ligatures w14:val="standardContextual"/>
        </w:rPr>
        <w:t xml:space="preserve">).  </w:t>
      </w:r>
      <w:r w:rsidR="00E7450D" w:rsidRPr="00B5626F">
        <w:rPr>
          <w:rFonts w:asciiTheme="minorHAnsi" w:hAnsiTheme="minorHAnsi" w:cstheme="minorHAnsi"/>
          <w:kern w:val="0"/>
          <w:sz w:val="22"/>
          <w:szCs w:val="22"/>
        </w:rPr>
        <w:t xml:space="preserve">It should be noted that GroundTruth will be working in collaboration with associates, including </w:t>
      </w:r>
      <w:r w:rsidR="00E7450D" w:rsidRPr="00D534CB">
        <w:rPr>
          <w:rFonts w:asciiTheme="minorHAnsi" w:hAnsiTheme="minorHAnsi" w:cstheme="minorHAnsi"/>
          <w:kern w:val="0"/>
          <w:sz w:val="22"/>
          <w:szCs w:val="22"/>
        </w:rPr>
        <w:t>François-Xavier Tetero</w:t>
      </w:r>
      <w:r w:rsidR="00E7450D" w:rsidRPr="00B5626F">
        <w:rPr>
          <w:rFonts w:asciiTheme="minorHAnsi" w:hAnsiTheme="minorHAnsi" w:cstheme="minorHAnsi"/>
          <w:kern w:val="0"/>
          <w:sz w:val="22"/>
          <w:szCs w:val="22"/>
        </w:rPr>
        <w:t xml:space="preserve"> (Water Resource Management Specialist)</w:t>
      </w:r>
      <w:r w:rsidR="00130AFB">
        <w:rPr>
          <w:rFonts w:asciiTheme="minorHAnsi" w:hAnsiTheme="minorHAnsi" w:cstheme="minorHAnsi"/>
          <w:kern w:val="0"/>
          <w:sz w:val="22"/>
          <w:szCs w:val="22"/>
        </w:rPr>
        <w:t xml:space="preserve">, </w:t>
      </w:r>
      <w:r w:rsidR="00E7450D" w:rsidRPr="00D534CB">
        <w:rPr>
          <w:rFonts w:asciiTheme="minorHAnsi" w:hAnsiTheme="minorHAnsi" w:cstheme="minorHAnsi"/>
          <w:kern w:val="0"/>
          <w:sz w:val="22"/>
          <w:szCs w:val="22"/>
        </w:rPr>
        <w:t>Michelle Browne</w:t>
      </w:r>
      <w:r w:rsidR="00E7450D" w:rsidRPr="00B5626F">
        <w:rPr>
          <w:rFonts w:asciiTheme="minorHAnsi" w:hAnsiTheme="minorHAnsi" w:cstheme="minorHAnsi"/>
          <w:kern w:val="0"/>
          <w:sz w:val="22"/>
          <w:szCs w:val="22"/>
        </w:rPr>
        <w:t xml:space="preserve"> (</w:t>
      </w:r>
      <w:r w:rsidR="00D534CB">
        <w:rPr>
          <w:rFonts w:asciiTheme="minorHAnsi" w:hAnsiTheme="minorHAnsi" w:cstheme="minorHAnsi"/>
          <w:kern w:val="0"/>
          <w:sz w:val="22"/>
          <w:szCs w:val="22"/>
        </w:rPr>
        <w:t>Environmental</w:t>
      </w:r>
      <w:r w:rsidR="00E7450D" w:rsidRPr="00B5626F">
        <w:rPr>
          <w:rFonts w:asciiTheme="minorHAnsi" w:hAnsiTheme="minorHAnsi" w:cstheme="minorHAnsi"/>
          <w:kern w:val="0"/>
          <w:sz w:val="22"/>
          <w:szCs w:val="22"/>
        </w:rPr>
        <w:t xml:space="preserve"> Economist)</w:t>
      </w:r>
      <w:r w:rsidR="00130AFB">
        <w:rPr>
          <w:rFonts w:asciiTheme="minorHAnsi" w:hAnsiTheme="minorHAnsi" w:cstheme="minorHAnsi"/>
          <w:kern w:val="0"/>
          <w:sz w:val="22"/>
          <w:szCs w:val="22"/>
        </w:rPr>
        <w:t>, and Prof</w:t>
      </w:r>
      <w:r w:rsidR="008B1525">
        <w:rPr>
          <w:rFonts w:asciiTheme="minorHAnsi" w:hAnsiTheme="minorHAnsi" w:cstheme="minorHAnsi"/>
          <w:kern w:val="0"/>
          <w:sz w:val="22"/>
          <w:szCs w:val="22"/>
        </w:rPr>
        <w:t>.</w:t>
      </w:r>
      <w:r w:rsidR="00130AFB">
        <w:rPr>
          <w:rFonts w:asciiTheme="minorHAnsi" w:hAnsiTheme="minorHAnsi" w:cstheme="minorHAnsi"/>
          <w:kern w:val="0"/>
          <w:sz w:val="22"/>
          <w:szCs w:val="22"/>
        </w:rPr>
        <w:t xml:space="preserve"> Jeff Smithers (E</w:t>
      </w:r>
      <w:r w:rsidR="00130AFB" w:rsidRPr="00130AFB">
        <w:rPr>
          <w:rFonts w:asciiTheme="minorHAnsi" w:hAnsiTheme="minorHAnsi" w:cstheme="minorHAnsi"/>
          <w:kern w:val="0"/>
          <w:sz w:val="22"/>
          <w:szCs w:val="22"/>
        </w:rPr>
        <w:t>ngineering and design hydrology</w:t>
      </w:r>
      <w:r w:rsidR="00130AFB">
        <w:rPr>
          <w:rFonts w:asciiTheme="minorHAnsi" w:hAnsiTheme="minorHAnsi" w:cstheme="minorHAnsi"/>
          <w:kern w:val="0"/>
          <w:sz w:val="22"/>
          <w:szCs w:val="22"/>
        </w:rPr>
        <w:t xml:space="preserve"> and F</w:t>
      </w:r>
      <w:r w:rsidR="00130AFB" w:rsidRPr="00130AFB">
        <w:rPr>
          <w:rFonts w:asciiTheme="minorHAnsi" w:hAnsiTheme="minorHAnsi" w:cstheme="minorHAnsi"/>
          <w:kern w:val="0"/>
          <w:sz w:val="22"/>
          <w:szCs w:val="22"/>
        </w:rPr>
        <w:t>lood hydrology</w:t>
      </w:r>
      <w:r w:rsidR="00130AFB">
        <w:rPr>
          <w:rFonts w:asciiTheme="minorHAnsi" w:hAnsiTheme="minorHAnsi" w:cstheme="minorHAnsi"/>
          <w:kern w:val="0"/>
          <w:sz w:val="22"/>
          <w:szCs w:val="22"/>
        </w:rPr>
        <w:t>)</w:t>
      </w:r>
      <w:r w:rsidR="00E7450D" w:rsidRPr="00B5626F">
        <w:rPr>
          <w:rFonts w:asciiTheme="minorHAnsi" w:hAnsiTheme="minorHAnsi" w:cstheme="minorHAnsi"/>
          <w:kern w:val="0"/>
          <w:sz w:val="22"/>
          <w:szCs w:val="22"/>
        </w:rPr>
        <w:t xml:space="preserve"> to achieve the project objectives.</w:t>
      </w:r>
    </w:p>
    <w:p w14:paraId="23F62D11" w14:textId="77777777" w:rsidR="00B5626F" w:rsidRPr="00B5626F" w:rsidRDefault="00B5626F"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7428AB3C" w14:textId="77777777" w:rsidR="00691774" w:rsidRPr="00B5626F" w:rsidRDefault="00691774" w:rsidP="00B5626F">
      <w:pPr>
        <w:suppressLineNumbers/>
        <w:spacing w:line="300" w:lineRule="auto"/>
        <w:rPr>
          <w:rFonts w:asciiTheme="minorHAnsi" w:hAnsiTheme="minorHAnsi" w:cstheme="minorHAnsi"/>
          <w:b/>
          <w:bCs/>
          <w:kern w:val="2"/>
          <w:sz w:val="20"/>
          <w:szCs w:val="22"/>
        </w:rPr>
      </w:pPr>
      <w:r w:rsidRPr="00B5626F">
        <w:rPr>
          <w:rFonts w:asciiTheme="minorHAnsi" w:hAnsiTheme="minorHAnsi" w:cstheme="minorHAnsi"/>
          <w:b/>
          <w:bCs/>
          <w:kern w:val="2"/>
          <w:sz w:val="18"/>
          <w:szCs w:val="18"/>
        </w:rPr>
        <w:t xml:space="preserve">Table </w:t>
      </w:r>
      <w:r w:rsidRPr="00B5626F">
        <w:rPr>
          <w:rFonts w:asciiTheme="minorHAnsi" w:hAnsiTheme="minorHAnsi" w:cstheme="minorHAnsi"/>
          <w:b/>
          <w:bCs/>
          <w:noProof/>
          <w:kern w:val="2"/>
          <w:sz w:val="18"/>
          <w:szCs w:val="18"/>
        </w:rPr>
        <w:t>4</w:t>
      </w:r>
      <w:r w:rsidRPr="00B5626F">
        <w:rPr>
          <w:rFonts w:asciiTheme="minorHAnsi" w:hAnsiTheme="minorHAnsi" w:cstheme="minorHAnsi"/>
          <w:b/>
          <w:bCs/>
          <w:kern w:val="2"/>
          <w:sz w:val="18"/>
          <w:szCs w:val="18"/>
        </w:rPr>
        <w:t xml:space="preserve"> </w:t>
      </w:r>
      <w:r w:rsidRPr="00B5626F">
        <w:rPr>
          <w:rFonts w:asciiTheme="minorHAnsi" w:hAnsiTheme="minorHAnsi" w:cstheme="minorHAnsi"/>
          <w:b/>
          <w:bCs/>
          <w:kern w:val="2"/>
          <w:sz w:val="20"/>
          <w:szCs w:val="22"/>
        </w:rPr>
        <w:t>Team members, roles, experience levels and qualifications</w:t>
      </w:r>
    </w:p>
    <w:tbl>
      <w:tblPr>
        <w:tblStyle w:val="PlainTable21"/>
        <w:tblW w:w="0" w:type="auto"/>
        <w:tblInd w:w="0" w:type="dxa"/>
        <w:tblLook w:val="04A0" w:firstRow="1" w:lastRow="0" w:firstColumn="1" w:lastColumn="0" w:noHBand="0" w:noVBand="1"/>
      </w:tblPr>
      <w:tblGrid>
        <w:gridCol w:w="1581"/>
        <w:gridCol w:w="2081"/>
        <w:gridCol w:w="4408"/>
        <w:gridCol w:w="1620"/>
      </w:tblGrid>
      <w:tr w:rsidR="00691774" w:rsidRPr="00B5626F" w14:paraId="02BA9178" w14:textId="77777777" w:rsidTr="00924E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573E0758" w14:textId="77777777" w:rsidR="00691774" w:rsidRPr="00B5626F" w:rsidRDefault="00691774" w:rsidP="00B5626F">
            <w:pPr>
              <w:widowControl/>
              <w:suppressAutoHyphens w:val="0"/>
              <w:spacing w:line="300" w:lineRule="auto"/>
              <w:rPr>
                <w:rFonts w:asciiTheme="minorHAnsi" w:eastAsia="Calibri" w:hAnsiTheme="minorHAnsi" w:cstheme="minorHAnsi"/>
                <w:kern w:val="0"/>
                <w:sz w:val="18"/>
                <w:szCs w:val="18"/>
                <w:lang w:val="en-GB"/>
              </w:rPr>
            </w:pPr>
            <w:bookmarkStart w:id="4" w:name="_Hlk182490737"/>
            <w:r w:rsidRPr="00B5626F">
              <w:rPr>
                <w:rFonts w:asciiTheme="minorHAnsi" w:eastAsia="Calibri" w:hAnsiTheme="minorHAnsi" w:cstheme="minorHAnsi"/>
                <w:kern w:val="0"/>
                <w:sz w:val="18"/>
                <w:szCs w:val="18"/>
              </w:rPr>
              <w:t>Key Person Name</w:t>
            </w:r>
          </w:p>
        </w:tc>
        <w:tc>
          <w:tcPr>
            <w:tcW w:w="2081" w:type="dxa"/>
            <w:tcBorders>
              <w:top w:val="single" w:sz="4" w:space="0" w:color="auto"/>
              <w:left w:val="nil"/>
              <w:bottom w:val="single" w:sz="4" w:space="0" w:color="auto"/>
              <w:right w:val="nil"/>
            </w:tcBorders>
            <w:hideMark/>
          </w:tcPr>
          <w:p w14:paraId="01ACA033" w14:textId="77777777" w:rsidR="00691774" w:rsidRPr="00B5626F" w:rsidRDefault="00691774" w:rsidP="00B5626F">
            <w:pPr>
              <w:widowControl/>
              <w:suppressAutoHyphens w:val="0"/>
              <w:spacing w:line="30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Proposed Function</w:t>
            </w:r>
          </w:p>
        </w:tc>
        <w:tc>
          <w:tcPr>
            <w:tcW w:w="4408" w:type="dxa"/>
            <w:tcBorders>
              <w:top w:val="single" w:sz="4" w:space="0" w:color="auto"/>
              <w:left w:val="nil"/>
              <w:bottom w:val="single" w:sz="4" w:space="0" w:color="auto"/>
              <w:right w:val="nil"/>
            </w:tcBorders>
            <w:hideMark/>
          </w:tcPr>
          <w:p w14:paraId="568A8736" w14:textId="77777777" w:rsidR="00691774" w:rsidRPr="00B5626F" w:rsidRDefault="00691774" w:rsidP="00B5626F">
            <w:pPr>
              <w:widowControl/>
              <w:suppressAutoHyphens w:val="0"/>
              <w:spacing w:line="30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Experience Levels</w:t>
            </w:r>
          </w:p>
        </w:tc>
        <w:tc>
          <w:tcPr>
            <w:tcW w:w="1620" w:type="dxa"/>
            <w:tcBorders>
              <w:top w:val="single" w:sz="4" w:space="0" w:color="auto"/>
              <w:left w:val="nil"/>
              <w:bottom w:val="single" w:sz="4" w:space="0" w:color="auto"/>
              <w:right w:val="nil"/>
            </w:tcBorders>
            <w:hideMark/>
          </w:tcPr>
          <w:p w14:paraId="1B7215C9" w14:textId="77777777" w:rsidR="00691774" w:rsidRPr="00B5626F" w:rsidRDefault="00691774" w:rsidP="00B5626F">
            <w:pPr>
              <w:widowControl/>
              <w:suppressAutoHyphens w:val="0"/>
              <w:spacing w:line="30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Qualifications</w:t>
            </w:r>
          </w:p>
        </w:tc>
      </w:tr>
      <w:tr w:rsidR="00691774" w:rsidRPr="00B5626F" w14:paraId="2A3D7854"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4A6B6D14" w14:textId="77777777" w:rsidR="00691774" w:rsidRPr="00B5626F" w:rsidRDefault="00691774" w:rsidP="00B5626F">
            <w:pPr>
              <w:widowControl/>
              <w:suppressAutoHyphens w:val="0"/>
              <w:spacing w:line="300" w:lineRule="auto"/>
              <w:jc w:val="both"/>
              <w:rPr>
                <w:rFonts w:asciiTheme="minorHAnsi" w:eastAsia="Calibri" w:hAnsiTheme="minorHAnsi" w:cstheme="minorHAnsi"/>
                <w:kern w:val="0"/>
                <w:sz w:val="18"/>
                <w:szCs w:val="18"/>
                <w:highlight w:val="yellow"/>
                <w:lang w:val="en-GB"/>
              </w:rPr>
            </w:pPr>
            <w:r w:rsidRPr="00B5626F">
              <w:rPr>
                <w:rFonts w:asciiTheme="minorHAnsi" w:eastAsia="Calibri" w:hAnsiTheme="minorHAnsi" w:cstheme="minorHAnsi"/>
                <w:kern w:val="0"/>
                <w:sz w:val="18"/>
                <w:szCs w:val="18"/>
                <w:lang w:val="en-GB"/>
              </w:rPr>
              <w:t>Mark Graham</w:t>
            </w:r>
          </w:p>
        </w:tc>
        <w:tc>
          <w:tcPr>
            <w:tcW w:w="2081" w:type="dxa"/>
            <w:tcBorders>
              <w:top w:val="single" w:sz="4" w:space="0" w:color="auto"/>
              <w:left w:val="nil"/>
              <w:bottom w:val="single" w:sz="4" w:space="0" w:color="auto"/>
              <w:right w:val="nil"/>
            </w:tcBorders>
          </w:tcPr>
          <w:p w14:paraId="164472DC" w14:textId="77777777" w:rsidR="00691774" w:rsidRPr="00B5626F" w:rsidRDefault="00691774"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Senior Ecologist</w:t>
            </w:r>
          </w:p>
          <w:p w14:paraId="5AF71D30" w14:textId="77777777" w:rsidR="00691774" w:rsidRPr="00B5626F" w:rsidRDefault="00691774"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p>
        </w:tc>
        <w:tc>
          <w:tcPr>
            <w:tcW w:w="4408" w:type="dxa"/>
            <w:tcBorders>
              <w:top w:val="single" w:sz="4" w:space="0" w:color="auto"/>
              <w:left w:val="nil"/>
              <w:bottom w:val="single" w:sz="4" w:space="0" w:color="auto"/>
              <w:right w:val="nil"/>
            </w:tcBorders>
            <w:hideMark/>
          </w:tcPr>
          <w:p w14:paraId="5527AE47" w14:textId="3378FF3C" w:rsidR="00691774" w:rsidRPr="00B5626F" w:rsidRDefault="00691774" w:rsidP="00B5626F">
            <w:pPr>
              <w:widowControl/>
              <w:suppressAutoHyphens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30</w:t>
            </w:r>
            <w:r w:rsidR="00847904" w:rsidRPr="00B5626F">
              <w:rPr>
                <w:rFonts w:asciiTheme="minorHAnsi" w:eastAsia="Calibri" w:hAnsiTheme="minorHAnsi" w:cstheme="minorHAnsi"/>
                <w:kern w:val="20"/>
                <w:sz w:val="18"/>
                <w:szCs w:val="18"/>
                <w:vertAlign w:val="superscript"/>
              </w:rPr>
              <w:t>+</w:t>
            </w:r>
            <w:r w:rsidRPr="00B5626F">
              <w:rPr>
                <w:rFonts w:asciiTheme="minorHAnsi" w:eastAsia="Calibri" w:hAnsiTheme="minorHAnsi" w:cstheme="minorHAnsi"/>
                <w:kern w:val="0"/>
                <w:sz w:val="18"/>
                <w:szCs w:val="18"/>
              </w:rPr>
              <w:t xml:space="preserve"> </w:t>
            </w:r>
            <w:r w:rsidRPr="00B5626F">
              <w:rPr>
                <w:rFonts w:asciiTheme="minorHAnsi" w:eastAsia="Calibri" w:hAnsiTheme="minorHAnsi" w:cstheme="minorHAnsi"/>
                <w:kern w:val="0"/>
                <w:sz w:val="18"/>
                <w:szCs w:val="18"/>
                <w:lang w:val="en-GB"/>
              </w:rPr>
              <w:t xml:space="preserve">years’ experience in the environment and water sector specialising </w:t>
            </w:r>
            <w:proofErr w:type="gramStart"/>
            <w:r w:rsidRPr="00B5626F">
              <w:rPr>
                <w:rFonts w:asciiTheme="minorHAnsi" w:eastAsia="Calibri" w:hAnsiTheme="minorHAnsi" w:cstheme="minorHAnsi"/>
                <w:kern w:val="0"/>
                <w:sz w:val="18"/>
                <w:szCs w:val="18"/>
                <w:lang w:val="en-GB"/>
              </w:rPr>
              <w:t>in :</w:t>
            </w:r>
            <w:proofErr w:type="gramEnd"/>
          </w:p>
          <w:p w14:paraId="6E55AC96" w14:textId="77777777" w:rsidR="00691774" w:rsidRPr="00B5626F" w:rsidRDefault="00691774" w:rsidP="00B5626F">
            <w:pPr>
              <w:widowControl/>
              <w:numPr>
                <w:ilvl w:val="0"/>
                <w:numId w:val="8"/>
              </w:numPr>
              <w:suppressAutoHyphens w:val="0"/>
              <w:spacing w:line="300" w:lineRule="auto"/>
              <w:ind w:left="287" w:hanging="284"/>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18"/>
                <w:szCs w:val="18"/>
                <w:lang w:val="en-US"/>
              </w:rPr>
            </w:pPr>
            <w:r w:rsidRPr="00B5626F">
              <w:rPr>
                <w:rFonts w:asciiTheme="minorHAnsi" w:eastAsia="Calibri" w:hAnsiTheme="minorHAnsi" w:cstheme="minorHAnsi"/>
                <w:kern w:val="0"/>
                <w:sz w:val="18"/>
                <w:szCs w:val="18"/>
                <w:lang w:val="en-GB"/>
              </w:rPr>
              <w:t xml:space="preserve">Terrestrial and aquatic ecosystem </w:t>
            </w:r>
            <w:proofErr w:type="gramStart"/>
            <w:r w:rsidRPr="00B5626F">
              <w:rPr>
                <w:rFonts w:asciiTheme="minorHAnsi" w:eastAsia="Calibri" w:hAnsiTheme="minorHAnsi" w:cstheme="minorHAnsi"/>
                <w:kern w:val="0"/>
                <w:sz w:val="18"/>
                <w:szCs w:val="18"/>
                <w:lang w:val="en-GB"/>
              </w:rPr>
              <w:t>functioning;</w:t>
            </w:r>
            <w:proofErr w:type="gramEnd"/>
          </w:p>
          <w:p w14:paraId="67CAEBAE" w14:textId="77777777" w:rsidR="00691774" w:rsidRPr="00B5626F" w:rsidRDefault="00691774" w:rsidP="00B5626F">
            <w:pPr>
              <w:widowControl/>
              <w:numPr>
                <w:ilvl w:val="0"/>
                <w:numId w:val="8"/>
              </w:numPr>
              <w:suppressAutoHyphens w:val="0"/>
              <w:spacing w:line="300" w:lineRule="auto"/>
              <w:ind w:left="287"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 w:val="18"/>
                <w:szCs w:val="18"/>
                <w:lang w:val="en-US"/>
              </w:rPr>
            </w:pPr>
            <w:r w:rsidRPr="00B5626F">
              <w:rPr>
                <w:rFonts w:asciiTheme="minorHAnsi" w:eastAsia="Calibri" w:hAnsiTheme="minorHAnsi" w:cstheme="minorHAnsi"/>
                <w:kern w:val="0"/>
                <w:sz w:val="18"/>
                <w:szCs w:val="18"/>
                <w:lang w:val="en-GB"/>
              </w:rPr>
              <w:t xml:space="preserve">Water resource and water quality </w:t>
            </w:r>
            <w:proofErr w:type="gramStart"/>
            <w:r w:rsidRPr="00B5626F">
              <w:rPr>
                <w:rFonts w:asciiTheme="minorHAnsi" w:eastAsia="Calibri" w:hAnsiTheme="minorHAnsi" w:cstheme="minorHAnsi"/>
                <w:kern w:val="0"/>
                <w:sz w:val="18"/>
                <w:szCs w:val="18"/>
                <w:lang w:val="en-GB"/>
              </w:rPr>
              <w:t>management;</w:t>
            </w:r>
            <w:proofErr w:type="gramEnd"/>
            <w:r w:rsidRPr="00B5626F">
              <w:rPr>
                <w:rFonts w:asciiTheme="minorHAnsi" w:eastAsia="Calibri" w:hAnsiTheme="minorHAnsi" w:cstheme="minorHAnsi"/>
                <w:kern w:val="0"/>
                <w:sz w:val="18"/>
                <w:szCs w:val="18"/>
                <w:lang w:val="en-GB"/>
              </w:rPr>
              <w:t xml:space="preserve">  </w:t>
            </w:r>
          </w:p>
          <w:p w14:paraId="6EC04F58" w14:textId="77777777" w:rsidR="00691774" w:rsidRPr="00B5626F" w:rsidRDefault="00691774" w:rsidP="00B5626F">
            <w:pPr>
              <w:widowControl/>
              <w:numPr>
                <w:ilvl w:val="0"/>
                <w:numId w:val="8"/>
              </w:numPr>
              <w:suppressAutoHyphens w:val="0"/>
              <w:spacing w:line="300" w:lineRule="auto"/>
              <w:ind w:left="287"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Understanding of community development projects, particularly those involving citizen science as well as large infrastructural and mining operations/projects</w:t>
            </w:r>
          </w:p>
        </w:tc>
        <w:tc>
          <w:tcPr>
            <w:tcW w:w="1620" w:type="dxa"/>
            <w:tcBorders>
              <w:top w:val="single" w:sz="4" w:space="0" w:color="auto"/>
              <w:left w:val="nil"/>
              <w:bottom w:val="single" w:sz="4" w:space="0" w:color="auto"/>
              <w:right w:val="nil"/>
            </w:tcBorders>
            <w:hideMark/>
          </w:tcPr>
          <w:p w14:paraId="62B0DAB4" w14:textId="77777777" w:rsidR="00691774" w:rsidRPr="00B5626F" w:rsidRDefault="00691774"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US"/>
              </w:rPr>
            </w:pPr>
            <w:proofErr w:type="spellStart"/>
            <w:proofErr w:type="gramStart"/>
            <w:r w:rsidRPr="00B5626F">
              <w:rPr>
                <w:rFonts w:asciiTheme="minorHAnsi" w:eastAsia="Calibri" w:hAnsiTheme="minorHAnsi" w:cstheme="minorHAnsi"/>
                <w:kern w:val="0"/>
                <w:sz w:val="18"/>
                <w:szCs w:val="18"/>
              </w:rPr>
              <w:t>Ph.D</w:t>
            </w:r>
            <w:proofErr w:type="spellEnd"/>
            <w:proofErr w:type="gramEnd"/>
            <w:r w:rsidRPr="00B5626F">
              <w:rPr>
                <w:rFonts w:asciiTheme="minorHAnsi" w:eastAsia="Calibri" w:hAnsiTheme="minorHAnsi" w:cstheme="minorHAnsi"/>
                <w:kern w:val="0"/>
                <w:sz w:val="18"/>
                <w:szCs w:val="18"/>
              </w:rPr>
              <w:t xml:space="preserve"> (Botany,)</w:t>
            </w:r>
          </w:p>
          <w:p w14:paraId="35C30F6C" w14:textId="77777777" w:rsidR="00691774" w:rsidRPr="00B5626F" w:rsidRDefault="00691774"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MSc (Biological Sciences)</w:t>
            </w:r>
          </w:p>
          <w:p w14:paraId="17336885" w14:textId="77777777" w:rsidR="00691774" w:rsidRPr="00B5626F" w:rsidRDefault="00691774"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BSc (Agriculture) -Majoring in Rangeland Ecology</w:t>
            </w:r>
          </w:p>
        </w:tc>
      </w:tr>
      <w:bookmarkEnd w:id="4"/>
      <w:tr w:rsidR="00D534CB" w:rsidRPr="00B5626F" w14:paraId="210916A3" w14:textId="77777777" w:rsidTr="00924ED1">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7151A176" w14:textId="6280F9D6" w:rsidR="00D534CB" w:rsidRPr="00D534CB" w:rsidRDefault="00D534CB" w:rsidP="00D534CB">
            <w:pPr>
              <w:widowControl/>
              <w:suppressAutoHyphens w:val="0"/>
              <w:spacing w:line="300" w:lineRule="auto"/>
              <w:rPr>
                <w:rFonts w:asciiTheme="minorHAnsi" w:eastAsia="Calibri" w:hAnsiTheme="minorHAnsi" w:cstheme="minorHAnsi"/>
                <w:kern w:val="0"/>
                <w:sz w:val="18"/>
                <w:szCs w:val="18"/>
                <w:lang w:val="en-GB"/>
              </w:rPr>
            </w:pPr>
            <w:r w:rsidRPr="00D534CB">
              <w:rPr>
                <w:rFonts w:asciiTheme="minorHAnsi" w:hAnsiTheme="minorHAnsi" w:cstheme="minorHAnsi"/>
                <w:kern w:val="2"/>
                <w:sz w:val="18"/>
                <w:szCs w:val="18"/>
                <w14:ligatures w14:val="standardContextual"/>
              </w:rPr>
              <w:t xml:space="preserve">François Xavier </w:t>
            </w:r>
            <w:r>
              <w:rPr>
                <w:rFonts w:asciiTheme="minorHAnsi" w:hAnsiTheme="minorHAnsi" w:cstheme="minorHAnsi"/>
                <w:kern w:val="2"/>
                <w:sz w:val="18"/>
                <w:szCs w:val="18"/>
                <w14:ligatures w14:val="standardContextual"/>
              </w:rPr>
              <w:t>Tetero</w:t>
            </w:r>
          </w:p>
        </w:tc>
        <w:tc>
          <w:tcPr>
            <w:tcW w:w="2081" w:type="dxa"/>
            <w:tcBorders>
              <w:top w:val="single" w:sz="4" w:space="0" w:color="auto"/>
              <w:left w:val="nil"/>
              <w:bottom w:val="single" w:sz="4" w:space="0" w:color="auto"/>
              <w:right w:val="nil"/>
            </w:tcBorders>
          </w:tcPr>
          <w:p w14:paraId="63AC1630" w14:textId="78BE0611" w:rsidR="00D534CB" w:rsidRPr="00D534CB" w:rsidRDefault="00D534CB" w:rsidP="00D534CB">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D534CB">
              <w:rPr>
                <w:rFonts w:asciiTheme="minorHAnsi" w:hAnsiTheme="minorHAnsi" w:cstheme="minorHAnsi"/>
                <w:kern w:val="2"/>
                <w:sz w:val="18"/>
                <w:szCs w:val="18"/>
                <w:lang w:val="en-US"/>
                <w14:ligatures w14:val="standardContextual"/>
              </w:rPr>
              <w:t>Water Resources Management Specialist</w:t>
            </w:r>
          </w:p>
        </w:tc>
        <w:tc>
          <w:tcPr>
            <w:tcW w:w="4408" w:type="dxa"/>
            <w:tcBorders>
              <w:top w:val="single" w:sz="4" w:space="0" w:color="auto"/>
              <w:left w:val="nil"/>
              <w:bottom w:val="single" w:sz="4" w:space="0" w:color="auto"/>
              <w:right w:val="nil"/>
            </w:tcBorders>
          </w:tcPr>
          <w:p w14:paraId="324FDF00" w14:textId="77777777" w:rsidR="00D534CB" w:rsidRDefault="00D534CB" w:rsidP="00D534CB">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18"/>
                <w:szCs w:val="18"/>
                <w:lang w:val="en-US"/>
                <w14:ligatures w14:val="standardContextual"/>
              </w:rPr>
            </w:pPr>
            <w:r>
              <w:rPr>
                <w:rFonts w:asciiTheme="minorHAnsi" w:hAnsiTheme="minorHAnsi" w:cstheme="minorHAnsi"/>
                <w:kern w:val="2"/>
                <w:sz w:val="18"/>
                <w:szCs w:val="18"/>
                <w:lang w:val="en-US"/>
                <w14:ligatures w14:val="standardContextual"/>
              </w:rPr>
              <w:t>&gt;</w:t>
            </w:r>
            <w:r w:rsidRPr="00D534CB">
              <w:rPr>
                <w:rFonts w:asciiTheme="minorHAnsi" w:hAnsiTheme="minorHAnsi" w:cstheme="minorHAnsi"/>
                <w:kern w:val="2"/>
                <w:sz w:val="18"/>
                <w:szCs w:val="18"/>
                <w:lang w:val="en-US"/>
                <w14:ligatures w14:val="standardContextual"/>
              </w:rPr>
              <w:t xml:space="preserve">15 </w:t>
            </w:r>
            <w:proofErr w:type="gramStart"/>
            <w:r w:rsidRPr="00D534CB">
              <w:rPr>
                <w:rFonts w:asciiTheme="minorHAnsi" w:hAnsiTheme="minorHAnsi" w:cstheme="minorHAnsi"/>
                <w:kern w:val="2"/>
                <w:sz w:val="18"/>
                <w:szCs w:val="18"/>
                <w:lang w:val="en-US"/>
                <w14:ligatures w14:val="standardContextual"/>
              </w:rPr>
              <w:t>years</w:t>
            </w:r>
            <w:r>
              <w:rPr>
                <w:rFonts w:asciiTheme="minorHAnsi" w:hAnsiTheme="minorHAnsi" w:cstheme="minorHAnsi"/>
                <w:kern w:val="2"/>
                <w:sz w:val="18"/>
                <w:szCs w:val="18"/>
                <w:lang w:val="en-US"/>
                <w14:ligatures w14:val="standardContextual"/>
              </w:rPr>
              <w:t>’</w:t>
            </w:r>
            <w:proofErr w:type="gramEnd"/>
            <w:r w:rsidRPr="00D534CB">
              <w:rPr>
                <w:rFonts w:asciiTheme="minorHAnsi" w:hAnsiTheme="minorHAnsi" w:cstheme="minorHAnsi"/>
                <w:kern w:val="2"/>
                <w:sz w:val="18"/>
                <w:szCs w:val="18"/>
                <w:lang w:val="en-US"/>
                <w14:ligatures w14:val="standardContextual"/>
              </w:rPr>
              <w:t xml:space="preserve"> of experience in the fields of </w:t>
            </w:r>
          </w:p>
          <w:p w14:paraId="6AB64D40" w14:textId="28FC0F77" w:rsidR="00D534CB" w:rsidRDefault="00D534CB" w:rsidP="00D534CB">
            <w:pPr>
              <w:pStyle w:val="ListParagraph"/>
              <w:numPr>
                <w:ilvl w:val="0"/>
                <w:numId w:val="25"/>
              </w:numPr>
              <w:spacing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S</w:t>
            </w:r>
            <w:r w:rsidRPr="00D534CB">
              <w:rPr>
                <w:rFonts w:cstheme="minorHAnsi"/>
                <w:kern w:val="2"/>
                <w:sz w:val="18"/>
                <w:szCs w:val="18"/>
                <w14:ligatures w14:val="standardContextual"/>
              </w:rPr>
              <w:t xml:space="preserve">ustainable water management &amp; </w:t>
            </w:r>
            <w:proofErr w:type="gramStart"/>
            <w:r w:rsidRPr="00D534CB">
              <w:rPr>
                <w:rFonts w:cstheme="minorHAnsi"/>
                <w:kern w:val="2"/>
                <w:sz w:val="18"/>
                <w:szCs w:val="18"/>
                <w14:ligatures w14:val="standardContextual"/>
              </w:rPr>
              <w:t>development</w:t>
            </w:r>
            <w:r>
              <w:rPr>
                <w:rFonts w:cstheme="minorHAnsi"/>
                <w:kern w:val="2"/>
                <w:sz w:val="18"/>
                <w:szCs w:val="18"/>
                <w14:ligatures w14:val="standardContextual"/>
              </w:rPr>
              <w:t>;</w:t>
            </w:r>
            <w:proofErr w:type="gramEnd"/>
          </w:p>
          <w:p w14:paraId="2D92965E" w14:textId="75052DEE" w:rsidR="00D534CB" w:rsidRPr="00D534CB" w:rsidRDefault="00D534CB" w:rsidP="00D534CB">
            <w:pPr>
              <w:pStyle w:val="ListParagraph"/>
              <w:numPr>
                <w:ilvl w:val="0"/>
                <w:numId w:val="25"/>
              </w:numPr>
              <w:spacing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W</w:t>
            </w:r>
            <w:r w:rsidRPr="00D534CB">
              <w:rPr>
                <w:rFonts w:cstheme="minorHAnsi"/>
                <w:kern w:val="2"/>
                <w:sz w:val="18"/>
                <w:szCs w:val="18"/>
                <w14:ligatures w14:val="standardContextual"/>
              </w:rPr>
              <w:t xml:space="preserve">atersheds </w:t>
            </w:r>
            <w:proofErr w:type="gramStart"/>
            <w:r w:rsidRPr="00D534CB">
              <w:rPr>
                <w:rFonts w:cstheme="minorHAnsi"/>
                <w:kern w:val="2"/>
                <w:sz w:val="18"/>
                <w:szCs w:val="18"/>
                <w14:ligatures w14:val="standardContextual"/>
              </w:rPr>
              <w:t>management</w:t>
            </w:r>
            <w:r>
              <w:rPr>
                <w:rFonts w:cstheme="minorHAnsi"/>
                <w:kern w:val="2"/>
                <w:sz w:val="18"/>
                <w:szCs w:val="18"/>
                <w14:ligatures w14:val="standardContextual"/>
              </w:rPr>
              <w:t>;</w:t>
            </w:r>
            <w:proofErr w:type="gramEnd"/>
            <w:r w:rsidRPr="00D534CB">
              <w:rPr>
                <w:rFonts w:cstheme="minorHAnsi"/>
                <w:kern w:val="2"/>
                <w:sz w:val="18"/>
                <w:szCs w:val="18"/>
                <w14:ligatures w14:val="standardContextual"/>
              </w:rPr>
              <w:t xml:space="preserve"> </w:t>
            </w:r>
          </w:p>
          <w:p w14:paraId="5EA190B3" w14:textId="79345B21" w:rsidR="00D534CB" w:rsidRPr="00D534CB" w:rsidRDefault="00D534CB" w:rsidP="00D534CB">
            <w:pPr>
              <w:pStyle w:val="ListParagraph"/>
              <w:numPr>
                <w:ilvl w:val="0"/>
                <w:numId w:val="25"/>
              </w:numPr>
              <w:spacing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T</w:t>
            </w:r>
            <w:r w:rsidRPr="00D534CB">
              <w:rPr>
                <w:rFonts w:cstheme="minorHAnsi"/>
                <w:kern w:val="2"/>
                <w:sz w:val="18"/>
                <w:szCs w:val="18"/>
                <w14:ligatures w14:val="standardContextual"/>
              </w:rPr>
              <w:t xml:space="preserve">ransboundary water </w:t>
            </w:r>
            <w:proofErr w:type="gramStart"/>
            <w:r w:rsidRPr="00D534CB">
              <w:rPr>
                <w:rFonts w:cstheme="minorHAnsi"/>
                <w:kern w:val="2"/>
                <w:sz w:val="18"/>
                <w:szCs w:val="18"/>
                <w14:ligatures w14:val="standardContextual"/>
              </w:rPr>
              <w:t>cooperation</w:t>
            </w:r>
            <w:r>
              <w:rPr>
                <w:rFonts w:cstheme="minorHAnsi"/>
                <w:kern w:val="2"/>
                <w:sz w:val="18"/>
                <w:szCs w:val="18"/>
                <w14:ligatures w14:val="standardContextual"/>
              </w:rPr>
              <w:t>;</w:t>
            </w:r>
            <w:proofErr w:type="gramEnd"/>
            <w:r w:rsidRPr="00D534CB">
              <w:rPr>
                <w:rFonts w:cstheme="minorHAnsi"/>
                <w:kern w:val="2"/>
                <w:sz w:val="18"/>
                <w:szCs w:val="18"/>
                <w14:ligatures w14:val="standardContextual"/>
              </w:rPr>
              <w:t xml:space="preserve"> </w:t>
            </w:r>
          </w:p>
          <w:p w14:paraId="5FB72277" w14:textId="4DF84757" w:rsidR="00D534CB" w:rsidRPr="00D534CB" w:rsidRDefault="00D534CB" w:rsidP="00D534CB">
            <w:pPr>
              <w:pStyle w:val="ListParagraph"/>
              <w:numPr>
                <w:ilvl w:val="0"/>
                <w:numId w:val="25"/>
              </w:numPr>
              <w:spacing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C</w:t>
            </w:r>
            <w:r w:rsidRPr="00D534CB">
              <w:rPr>
                <w:rFonts w:cstheme="minorHAnsi"/>
                <w:kern w:val="2"/>
                <w:sz w:val="18"/>
                <w:szCs w:val="18"/>
                <w14:ligatures w14:val="standardContextual"/>
              </w:rPr>
              <w:t>limate resilience with focus on urban resilience institutional development</w:t>
            </w:r>
            <w:r>
              <w:rPr>
                <w:rFonts w:cstheme="minorHAnsi"/>
                <w:kern w:val="2"/>
                <w:sz w:val="18"/>
                <w:szCs w:val="18"/>
                <w14:ligatures w14:val="standardContextual"/>
              </w:rPr>
              <w:t>; and</w:t>
            </w:r>
          </w:p>
          <w:p w14:paraId="5BDC260C" w14:textId="4B9D1A0A" w:rsidR="00D534CB" w:rsidRPr="00D534CB" w:rsidRDefault="00D534CB" w:rsidP="00D534CB">
            <w:pPr>
              <w:pStyle w:val="ListParagraph"/>
              <w:numPr>
                <w:ilvl w:val="0"/>
                <w:numId w:val="25"/>
              </w:numPr>
              <w:spacing w:line="300" w:lineRule="auto"/>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lang w:val="en-GB"/>
              </w:rPr>
            </w:pPr>
            <w:r>
              <w:rPr>
                <w:rFonts w:cstheme="minorHAnsi"/>
                <w:kern w:val="2"/>
                <w:sz w:val="18"/>
                <w:szCs w:val="18"/>
                <w14:ligatures w14:val="standardContextual"/>
              </w:rPr>
              <w:t>P</w:t>
            </w:r>
            <w:r w:rsidRPr="00D534CB">
              <w:rPr>
                <w:rFonts w:cstheme="minorHAnsi"/>
                <w:kern w:val="2"/>
                <w:sz w:val="18"/>
                <w:szCs w:val="18"/>
                <w14:ligatures w14:val="standardContextual"/>
              </w:rPr>
              <w:t>rojects’ development &amp; management.</w:t>
            </w:r>
          </w:p>
        </w:tc>
        <w:tc>
          <w:tcPr>
            <w:tcW w:w="1620" w:type="dxa"/>
            <w:tcBorders>
              <w:top w:val="single" w:sz="4" w:space="0" w:color="auto"/>
              <w:left w:val="nil"/>
              <w:bottom w:val="single" w:sz="4" w:space="0" w:color="auto"/>
              <w:right w:val="nil"/>
            </w:tcBorders>
          </w:tcPr>
          <w:p w14:paraId="27AC88CE" w14:textId="60745E44" w:rsidR="00D534CB" w:rsidRPr="00D534CB" w:rsidRDefault="00D534CB" w:rsidP="00D534CB">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Pr>
                <w:rFonts w:asciiTheme="minorHAnsi" w:hAnsiTheme="minorHAnsi" w:cstheme="minorHAnsi"/>
                <w:kern w:val="2"/>
                <w:sz w:val="18"/>
                <w:szCs w:val="18"/>
                <w14:ligatures w14:val="standardContextual"/>
              </w:rPr>
              <w:t>MSc (</w:t>
            </w:r>
            <w:r w:rsidRPr="00D534CB">
              <w:rPr>
                <w:rFonts w:asciiTheme="minorHAnsi" w:hAnsiTheme="minorHAnsi" w:cstheme="minorHAnsi"/>
                <w:kern w:val="2"/>
                <w:sz w:val="18"/>
                <w:szCs w:val="18"/>
                <w14:ligatures w14:val="standardContextual"/>
              </w:rPr>
              <w:t>Water Resources and</w:t>
            </w:r>
            <w:r w:rsidRPr="00D534CB">
              <w:rPr>
                <w:rFonts w:asciiTheme="minorHAnsi" w:hAnsiTheme="minorHAnsi" w:cstheme="minorHAnsi"/>
                <w:color w:val="000000"/>
                <w:kern w:val="2"/>
                <w:sz w:val="18"/>
                <w:szCs w:val="18"/>
                <w14:ligatures w14:val="standardContextual"/>
              </w:rPr>
              <w:t xml:space="preserve"> </w:t>
            </w:r>
            <w:r w:rsidRPr="00D534CB">
              <w:rPr>
                <w:rFonts w:asciiTheme="minorHAnsi" w:hAnsiTheme="minorHAnsi" w:cstheme="minorHAnsi"/>
                <w:kern w:val="2"/>
                <w:sz w:val="18"/>
                <w:szCs w:val="18"/>
                <w14:ligatures w14:val="standardContextual"/>
              </w:rPr>
              <w:t>Environmental Management</w:t>
            </w:r>
            <w:r>
              <w:rPr>
                <w:rFonts w:asciiTheme="minorHAnsi" w:hAnsiTheme="minorHAnsi" w:cstheme="minorHAnsi"/>
                <w:kern w:val="2"/>
                <w:sz w:val="18"/>
                <w:szCs w:val="18"/>
                <w14:ligatures w14:val="standardContextual"/>
              </w:rPr>
              <w:t>)</w:t>
            </w:r>
          </w:p>
        </w:tc>
      </w:tr>
      <w:tr w:rsidR="001973EF" w:rsidRPr="00B5626F" w14:paraId="2EAACCD6"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133E0955" w14:textId="77777777" w:rsidR="001973EF" w:rsidRPr="00B5626F" w:rsidRDefault="001973EF" w:rsidP="00B5626F">
            <w:pPr>
              <w:widowControl/>
              <w:suppressAutoHyphens w:val="0"/>
              <w:spacing w:line="300" w:lineRule="auto"/>
              <w:rPr>
                <w:rFonts w:asciiTheme="minorHAnsi" w:eastAsia="Calibri" w:hAnsiTheme="minorHAnsi" w:cstheme="minorHAnsi"/>
                <w:kern w:val="0"/>
                <w:sz w:val="18"/>
                <w:szCs w:val="18"/>
                <w:highlight w:val="yellow"/>
                <w:lang w:val="en-GB"/>
              </w:rPr>
            </w:pPr>
            <w:r w:rsidRPr="00B5626F">
              <w:rPr>
                <w:rFonts w:asciiTheme="minorHAnsi" w:eastAsia="Calibri" w:hAnsiTheme="minorHAnsi" w:cstheme="minorHAnsi"/>
                <w:kern w:val="0"/>
                <w:sz w:val="18"/>
                <w:szCs w:val="18"/>
                <w:lang w:val="en-GB"/>
              </w:rPr>
              <w:t>Gary de Winnaar</w:t>
            </w:r>
          </w:p>
        </w:tc>
        <w:tc>
          <w:tcPr>
            <w:tcW w:w="2081" w:type="dxa"/>
            <w:tcBorders>
              <w:top w:val="single" w:sz="4" w:space="0" w:color="auto"/>
              <w:left w:val="nil"/>
              <w:bottom w:val="single" w:sz="4" w:space="0" w:color="auto"/>
              <w:right w:val="nil"/>
            </w:tcBorders>
            <w:hideMark/>
          </w:tcPr>
          <w:p w14:paraId="7ECB9003" w14:textId="5F070030" w:rsidR="001973EF" w:rsidRPr="00B5626F" w:rsidRDefault="001973EF" w:rsidP="00B5626F">
            <w:pPr>
              <w:widowControl/>
              <w:suppressAutoHyphens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Biodiversity </w:t>
            </w:r>
            <w:r w:rsidR="00D534CB">
              <w:rPr>
                <w:rFonts w:asciiTheme="minorHAnsi" w:eastAsia="Calibri" w:hAnsiTheme="minorHAnsi" w:cstheme="minorHAnsi"/>
                <w:kern w:val="0"/>
                <w:sz w:val="18"/>
                <w:szCs w:val="18"/>
                <w:lang w:val="en-GB"/>
              </w:rPr>
              <w:t>S</w:t>
            </w:r>
            <w:r w:rsidRPr="00B5626F">
              <w:rPr>
                <w:rFonts w:asciiTheme="minorHAnsi" w:eastAsia="Calibri" w:hAnsiTheme="minorHAnsi" w:cstheme="minorHAnsi"/>
                <w:kern w:val="0"/>
                <w:sz w:val="18"/>
                <w:szCs w:val="18"/>
                <w:lang w:val="en-GB"/>
              </w:rPr>
              <w:t>pecialist</w:t>
            </w:r>
          </w:p>
        </w:tc>
        <w:tc>
          <w:tcPr>
            <w:tcW w:w="4408" w:type="dxa"/>
            <w:tcBorders>
              <w:top w:val="single" w:sz="4" w:space="0" w:color="auto"/>
              <w:left w:val="nil"/>
              <w:bottom w:val="single" w:sz="4" w:space="0" w:color="auto"/>
              <w:right w:val="nil"/>
            </w:tcBorders>
            <w:hideMark/>
          </w:tcPr>
          <w:p w14:paraId="6260ADC9" w14:textId="4A599D76" w:rsidR="001973EF" w:rsidRPr="00B5626F" w:rsidRDefault="001973EF" w:rsidP="00B5626F">
            <w:pPr>
              <w:widowControl/>
              <w:suppressAutoHyphens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16 years’ experience in terrestrial and aquatic biodiversity studies, including:</w:t>
            </w:r>
          </w:p>
          <w:p w14:paraId="0F008B25" w14:textId="35F16B6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Terrestrial and aquatic biodiversity surveys including fauna and flora and IFC Critical Habitat </w:t>
            </w:r>
            <w:proofErr w:type="gramStart"/>
            <w:r w:rsidRPr="00B5626F">
              <w:rPr>
                <w:rFonts w:asciiTheme="minorHAnsi" w:eastAsia="Calibri" w:hAnsiTheme="minorHAnsi" w:cstheme="minorHAnsi"/>
                <w:kern w:val="0"/>
                <w:sz w:val="18"/>
                <w:szCs w:val="18"/>
                <w:lang w:val="en-GB"/>
              </w:rPr>
              <w:t>Assessments;</w:t>
            </w:r>
            <w:proofErr w:type="gramEnd"/>
          </w:p>
          <w:p w14:paraId="22E6B9E0" w14:textId="1E34A24D"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River biomonitoring and E-</w:t>
            </w:r>
            <w:proofErr w:type="gramStart"/>
            <w:r w:rsidRPr="00B5626F">
              <w:rPr>
                <w:rFonts w:asciiTheme="minorHAnsi" w:eastAsia="Calibri" w:hAnsiTheme="minorHAnsi" w:cstheme="minorHAnsi"/>
                <w:kern w:val="0"/>
                <w:sz w:val="18"/>
                <w:szCs w:val="18"/>
                <w:lang w:val="en-GB"/>
              </w:rPr>
              <w:t>flows;</w:t>
            </w:r>
            <w:proofErr w:type="gramEnd"/>
          </w:p>
          <w:p w14:paraId="08757908" w14:textId="48D82D76"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GIS mapping, modelling and spatial analyses, and risk/ vulnerability </w:t>
            </w:r>
            <w:proofErr w:type="gramStart"/>
            <w:r w:rsidRPr="00B5626F">
              <w:rPr>
                <w:rFonts w:asciiTheme="minorHAnsi" w:eastAsia="Calibri" w:hAnsiTheme="minorHAnsi" w:cstheme="minorHAnsi"/>
                <w:kern w:val="0"/>
                <w:sz w:val="18"/>
                <w:szCs w:val="18"/>
                <w:lang w:val="en-GB"/>
              </w:rPr>
              <w:t>assessments;</w:t>
            </w:r>
            <w:proofErr w:type="gramEnd"/>
            <w:r w:rsidRPr="00B5626F">
              <w:rPr>
                <w:rFonts w:asciiTheme="minorHAnsi" w:eastAsia="Calibri" w:hAnsiTheme="minorHAnsi" w:cstheme="minorHAnsi"/>
                <w:kern w:val="0"/>
                <w:sz w:val="18"/>
                <w:szCs w:val="18"/>
                <w:lang w:val="en-GB"/>
              </w:rPr>
              <w:t xml:space="preserve"> </w:t>
            </w:r>
          </w:p>
          <w:p w14:paraId="13D8F0FA" w14:textId="157D68E1" w:rsidR="001973EF" w:rsidRPr="00316F48"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fr-FR"/>
              </w:rPr>
            </w:pPr>
            <w:r w:rsidRPr="00316F48">
              <w:rPr>
                <w:rFonts w:asciiTheme="minorHAnsi" w:eastAsia="Calibri" w:hAnsiTheme="minorHAnsi" w:cstheme="minorHAnsi"/>
                <w:kern w:val="0"/>
                <w:sz w:val="18"/>
                <w:szCs w:val="18"/>
                <w:lang w:val="fr-FR"/>
              </w:rPr>
              <w:t xml:space="preserve">Invasive alien plants – </w:t>
            </w:r>
            <w:proofErr w:type="spellStart"/>
            <w:r w:rsidRPr="00316F48">
              <w:rPr>
                <w:rFonts w:asciiTheme="minorHAnsi" w:eastAsia="Calibri" w:hAnsiTheme="minorHAnsi" w:cstheme="minorHAnsi"/>
                <w:kern w:val="0"/>
                <w:sz w:val="18"/>
                <w:szCs w:val="18"/>
                <w:lang w:val="fr-FR"/>
              </w:rPr>
              <w:t>as</w:t>
            </w:r>
            <w:r w:rsidR="00316F48">
              <w:rPr>
                <w:rFonts w:asciiTheme="minorHAnsi" w:eastAsia="Calibri" w:hAnsiTheme="minorHAnsi" w:cstheme="minorHAnsi"/>
                <w:kern w:val="0"/>
                <w:sz w:val="18"/>
                <w:szCs w:val="18"/>
                <w:lang w:val="fr-FR"/>
              </w:rPr>
              <w:t>s</w:t>
            </w:r>
            <w:r w:rsidRPr="00316F48">
              <w:rPr>
                <w:rFonts w:asciiTheme="minorHAnsi" w:eastAsia="Calibri" w:hAnsiTheme="minorHAnsi" w:cstheme="minorHAnsi"/>
                <w:kern w:val="0"/>
                <w:sz w:val="18"/>
                <w:szCs w:val="18"/>
                <w:lang w:val="fr-FR"/>
              </w:rPr>
              <w:t>es</w:t>
            </w:r>
            <w:r w:rsidR="00316F48">
              <w:rPr>
                <w:rFonts w:asciiTheme="minorHAnsi" w:eastAsia="Calibri" w:hAnsiTheme="minorHAnsi" w:cstheme="minorHAnsi"/>
                <w:kern w:val="0"/>
                <w:sz w:val="18"/>
                <w:szCs w:val="18"/>
                <w:lang w:val="fr-FR"/>
              </w:rPr>
              <w:t>s</w:t>
            </w:r>
            <w:r w:rsidRPr="00316F48">
              <w:rPr>
                <w:rFonts w:asciiTheme="minorHAnsi" w:eastAsia="Calibri" w:hAnsiTheme="minorHAnsi" w:cstheme="minorHAnsi"/>
                <w:kern w:val="0"/>
                <w:sz w:val="18"/>
                <w:szCs w:val="18"/>
                <w:lang w:val="fr-FR"/>
              </w:rPr>
              <w:t>ment</w:t>
            </w:r>
            <w:r w:rsidR="00316F48">
              <w:rPr>
                <w:rFonts w:asciiTheme="minorHAnsi" w:eastAsia="Calibri" w:hAnsiTheme="minorHAnsi" w:cstheme="minorHAnsi"/>
                <w:kern w:val="0"/>
                <w:sz w:val="18"/>
                <w:szCs w:val="18"/>
                <w:lang w:val="fr-FR"/>
              </w:rPr>
              <w:t>s</w:t>
            </w:r>
            <w:proofErr w:type="spellEnd"/>
            <w:r w:rsidR="00316F48">
              <w:rPr>
                <w:rFonts w:asciiTheme="minorHAnsi" w:eastAsia="Calibri" w:hAnsiTheme="minorHAnsi" w:cstheme="minorHAnsi"/>
                <w:kern w:val="0"/>
                <w:sz w:val="18"/>
                <w:szCs w:val="18"/>
                <w:lang w:val="fr-FR"/>
              </w:rPr>
              <w:t xml:space="preserve"> </w:t>
            </w:r>
            <w:r w:rsidRPr="00316F48">
              <w:rPr>
                <w:rFonts w:asciiTheme="minorHAnsi" w:eastAsia="Calibri" w:hAnsiTheme="minorHAnsi" w:cstheme="minorHAnsi"/>
                <w:kern w:val="0"/>
                <w:sz w:val="18"/>
                <w:szCs w:val="18"/>
                <w:lang w:val="fr-FR"/>
              </w:rPr>
              <w:t xml:space="preserve">&amp; </w:t>
            </w:r>
            <w:proofErr w:type="gramStart"/>
            <w:r w:rsidRPr="00316F48">
              <w:rPr>
                <w:rFonts w:asciiTheme="minorHAnsi" w:eastAsia="Calibri" w:hAnsiTheme="minorHAnsi" w:cstheme="minorHAnsi"/>
                <w:kern w:val="0"/>
                <w:sz w:val="18"/>
                <w:szCs w:val="18"/>
                <w:lang w:val="fr-FR"/>
              </w:rPr>
              <w:t>management;</w:t>
            </w:r>
            <w:proofErr w:type="gramEnd"/>
          </w:p>
          <w:p w14:paraId="23A69E3E" w14:textId="0D633B0A"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Offsets, rehabilitation, etc.</w:t>
            </w:r>
          </w:p>
        </w:tc>
        <w:tc>
          <w:tcPr>
            <w:tcW w:w="1620" w:type="dxa"/>
            <w:tcBorders>
              <w:top w:val="single" w:sz="4" w:space="0" w:color="auto"/>
              <w:left w:val="nil"/>
              <w:bottom w:val="single" w:sz="4" w:space="0" w:color="auto"/>
              <w:right w:val="nil"/>
            </w:tcBorders>
            <w:hideMark/>
          </w:tcPr>
          <w:p w14:paraId="4A117AA1" w14:textId="77777777"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proofErr w:type="spellStart"/>
            <w:proofErr w:type="gramStart"/>
            <w:r w:rsidRPr="00B5626F">
              <w:rPr>
                <w:rFonts w:asciiTheme="minorHAnsi" w:eastAsia="Calibri" w:hAnsiTheme="minorHAnsi" w:cstheme="minorHAnsi"/>
                <w:kern w:val="0"/>
                <w:sz w:val="18"/>
                <w:szCs w:val="18"/>
                <w:lang w:val="en-GB"/>
              </w:rPr>
              <w:t>B.Sc</w:t>
            </w:r>
            <w:proofErr w:type="spellEnd"/>
            <w:proofErr w:type="gramEnd"/>
            <w:r w:rsidRPr="00B5626F">
              <w:rPr>
                <w:rFonts w:asciiTheme="minorHAnsi" w:eastAsia="Calibri" w:hAnsiTheme="minorHAnsi" w:cstheme="minorHAnsi"/>
                <w:kern w:val="0"/>
                <w:sz w:val="18"/>
                <w:szCs w:val="18"/>
                <w:lang w:val="en-GB"/>
              </w:rPr>
              <w:t xml:space="preserve"> (Zoology &amp; Hydrology),</w:t>
            </w:r>
          </w:p>
          <w:p w14:paraId="1B9A3E9E" w14:textId="77777777"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MSc (Hydrology),</w:t>
            </w:r>
          </w:p>
          <w:p w14:paraId="0760FBDC" w14:textId="77777777"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Pr. Sci. Nat. - Ecology</w:t>
            </w:r>
          </w:p>
        </w:tc>
      </w:tr>
      <w:tr w:rsidR="00924ED1" w:rsidRPr="00B5626F" w14:paraId="0D087754" w14:textId="77777777" w:rsidTr="00843323">
        <w:trPr>
          <w:trHeight w:val="3609"/>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right w:val="nil"/>
            </w:tcBorders>
            <w:hideMark/>
          </w:tcPr>
          <w:p w14:paraId="69810422" w14:textId="77777777" w:rsidR="00924ED1" w:rsidRPr="00B5626F" w:rsidRDefault="00924ED1"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lastRenderedPageBreak/>
              <w:t>Juan Tedder</w:t>
            </w:r>
          </w:p>
        </w:tc>
        <w:tc>
          <w:tcPr>
            <w:tcW w:w="2081" w:type="dxa"/>
            <w:tcBorders>
              <w:top w:val="single" w:sz="4" w:space="0" w:color="auto"/>
              <w:left w:val="nil"/>
              <w:right w:val="nil"/>
            </w:tcBorders>
            <w:hideMark/>
          </w:tcPr>
          <w:p w14:paraId="30F1BF5F" w14:textId="3869F9F8" w:rsidR="00924ED1" w:rsidRPr="00B5626F" w:rsidRDefault="00924ED1" w:rsidP="00B5626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Ecologist</w:t>
            </w:r>
          </w:p>
        </w:tc>
        <w:tc>
          <w:tcPr>
            <w:tcW w:w="4408" w:type="dxa"/>
            <w:tcBorders>
              <w:top w:val="single" w:sz="4" w:space="0" w:color="auto"/>
              <w:left w:val="nil"/>
              <w:right w:val="nil"/>
            </w:tcBorders>
            <w:hideMark/>
          </w:tcPr>
          <w:p w14:paraId="45476040" w14:textId="77777777" w:rsidR="00924ED1" w:rsidRPr="00B5626F" w:rsidRDefault="00924ED1" w:rsidP="00B5626F">
            <w:pPr>
              <w:widowControl/>
              <w:suppressAutoHyphens w:val="0"/>
              <w:autoSpaceDE w:val="0"/>
              <w:autoSpaceDN w:val="0"/>
              <w:adjustRightInd w:val="0"/>
              <w:spacing w:line="30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 xml:space="preserve">15 years’ experience ranging from: </w:t>
            </w:r>
          </w:p>
          <w:p w14:paraId="5E444EB1" w14:textId="77777777" w:rsidR="00924ED1" w:rsidRPr="00B5626F" w:rsidRDefault="00924ED1" w:rsidP="00B5626F">
            <w:pPr>
              <w:widowControl/>
              <w:numPr>
                <w:ilvl w:val="0"/>
                <w:numId w:val="10"/>
              </w:numPr>
              <w:suppressAutoHyphens w:val="0"/>
              <w:autoSpaceDE w:val="0"/>
              <w:autoSpaceDN w:val="0"/>
              <w:adjustRightInd w:val="0"/>
              <w:spacing w:line="300" w:lineRule="auto"/>
              <w:ind w:hanging="28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The application of various indicators of ecological health, namely benthic diatoms, macroinvertebrates, fish and riparian </w:t>
            </w:r>
            <w:proofErr w:type="gramStart"/>
            <w:r w:rsidRPr="00B5626F">
              <w:rPr>
                <w:rFonts w:asciiTheme="minorHAnsi" w:eastAsia="Calibri" w:hAnsiTheme="minorHAnsi" w:cstheme="minorHAnsi"/>
                <w:kern w:val="0"/>
                <w:sz w:val="18"/>
                <w:szCs w:val="18"/>
              </w:rPr>
              <w:t>vegetation;</w:t>
            </w:r>
            <w:proofErr w:type="gramEnd"/>
            <w:r w:rsidRPr="00B5626F">
              <w:rPr>
                <w:rFonts w:asciiTheme="minorHAnsi" w:eastAsia="Calibri" w:hAnsiTheme="minorHAnsi" w:cstheme="minorHAnsi"/>
                <w:kern w:val="0"/>
                <w:sz w:val="18"/>
                <w:szCs w:val="18"/>
              </w:rPr>
              <w:t xml:space="preserve">  </w:t>
            </w:r>
          </w:p>
          <w:p w14:paraId="7D8BB52A" w14:textId="77777777" w:rsidR="00924ED1" w:rsidRPr="00B5626F" w:rsidRDefault="00924ED1" w:rsidP="00B5626F">
            <w:pPr>
              <w:widowControl/>
              <w:numPr>
                <w:ilvl w:val="0"/>
                <w:numId w:val="10"/>
              </w:numPr>
              <w:suppressAutoHyphens w:val="0"/>
              <w:autoSpaceDE w:val="0"/>
              <w:autoSpaceDN w:val="0"/>
              <w:adjustRightInd w:val="0"/>
              <w:spacing w:line="300" w:lineRule="auto"/>
              <w:ind w:hanging="28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Routine and ad-hoc monitoring of water quality and river health for development construction and operational phases, as well as, following toxic material </w:t>
            </w:r>
            <w:proofErr w:type="gramStart"/>
            <w:r w:rsidRPr="00B5626F">
              <w:rPr>
                <w:rFonts w:asciiTheme="minorHAnsi" w:eastAsia="Calibri" w:hAnsiTheme="minorHAnsi" w:cstheme="minorHAnsi"/>
                <w:kern w:val="0"/>
                <w:sz w:val="18"/>
                <w:szCs w:val="18"/>
              </w:rPr>
              <w:t>spills;</w:t>
            </w:r>
            <w:proofErr w:type="gramEnd"/>
          </w:p>
          <w:p w14:paraId="73B1F66E" w14:textId="77777777" w:rsidR="00924ED1" w:rsidRPr="00B5626F" w:rsidRDefault="00924ED1" w:rsidP="00B5626F">
            <w:pPr>
              <w:widowControl/>
              <w:numPr>
                <w:ilvl w:val="0"/>
                <w:numId w:val="11"/>
              </w:numPr>
              <w:tabs>
                <w:tab w:val="left" w:pos="287"/>
              </w:tabs>
              <w:suppressAutoHyphens w:val="0"/>
              <w:autoSpaceDE w:val="0"/>
              <w:autoSpaceDN w:val="0"/>
              <w:adjustRightInd w:val="0"/>
              <w:spacing w:line="300" w:lineRule="auto"/>
              <w:ind w:left="287" w:hanging="284"/>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Providing specialist inputs into implementation of water quality monitoring plans associated with numerous large development projects; and</w:t>
            </w:r>
          </w:p>
          <w:p w14:paraId="044686BD" w14:textId="77777777" w:rsidR="00924ED1" w:rsidRDefault="00924ED1" w:rsidP="00B5626F">
            <w:pPr>
              <w:widowControl/>
              <w:numPr>
                <w:ilvl w:val="0"/>
                <w:numId w:val="11"/>
              </w:numPr>
              <w:tabs>
                <w:tab w:val="left" w:pos="287"/>
              </w:tabs>
              <w:suppressAutoHyphens w:val="0"/>
              <w:autoSpaceDE w:val="0"/>
              <w:autoSpaceDN w:val="0"/>
              <w:adjustRightInd w:val="0"/>
              <w:spacing w:line="300" w:lineRule="auto"/>
              <w:ind w:left="340" w:hanging="33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Providing specialist input into various studies covering water related issues.  </w:t>
            </w:r>
          </w:p>
          <w:p w14:paraId="73CECF8B" w14:textId="77777777" w:rsidR="00924ED1" w:rsidRDefault="00924ED1" w:rsidP="00924ED1">
            <w:pPr>
              <w:widowControl/>
              <w:tabs>
                <w:tab w:val="left" w:pos="287"/>
              </w:tabs>
              <w:suppressAutoHyphens w:val="0"/>
              <w:autoSpaceDE w:val="0"/>
              <w:autoSpaceDN w:val="0"/>
              <w:adjustRightInd w:val="0"/>
              <w:spacing w:line="300" w:lineRule="auto"/>
              <w:ind w:left="34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
          <w:p w14:paraId="0D47C2A4" w14:textId="77777777" w:rsidR="00924ED1" w:rsidRPr="00B5626F" w:rsidRDefault="00924ED1" w:rsidP="00924ED1">
            <w:pPr>
              <w:widowControl/>
              <w:tabs>
                <w:tab w:val="left" w:pos="287"/>
              </w:tabs>
              <w:suppressAutoHyphens w:val="0"/>
              <w:autoSpaceDE w:val="0"/>
              <w:autoSpaceDN w:val="0"/>
              <w:adjustRightInd w:val="0"/>
              <w:spacing w:line="300" w:lineRule="auto"/>
              <w:ind w:left="34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
        </w:tc>
        <w:tc>
          <w:tcPr>
            <w:tcW w:w="1620" w:type="dxa"/>
            <w:tcBorders>
              <w:top w:val="single" w:sz="4" w:space="0" w:color="auto"/>
              <w:left w:val="nil"/>
              <w:right w:val="nil"/>
            </w:tcBorders>
            <w:hideMark/>
          </w:tcPr>
          <w:p w14:paraId="1502B79E" w14:textId="77777777" w:rsidR="00924ED1" w:rsidRPr="00B5626F" w:rsidRDefault="00924ED1" w:rsidP="00B5626F">
            <w:pPr>
              <w:widowControl/>
              <w:tabs>
                <w:tab w:val="left" w:pos="709"/>
              </w:tabs>
              <w:suppressAutoHyphens w:val="0"/>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B.Sc. (Honours) – Majoring in Environmental Monitoring and Modelling</w:t>
            </w:r>
          </w:p>
          <w:p w14:paraId="244AD80E" w14:textId="77777777" w:rsidR="00924ED1" w:rsidRPr="00B5626F" w:rsidRDefault="00924ED1" w:rsidP="00B5626F">
            <w:pPr>
              <w:widowControl/>
              <w:tabs>
                <w:tab w:val="left" w:pos="709"/>
              </w:tabs>
              <w:suppressAutoHyphens w:val="0"/>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B.Sc. (Ecological Sciences) – Majoring in Wildlife Science.</w:t>
            </w:r>
          </w:p>
          <w:p w14:paraId="664F58A4" w14:textId="77777777" w:rsidR="00924ED1" w:rsidRPr="00B5626F" w:rsidRDefault="00924ED1"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DWS SASS5 Accreditation</w:t>
            </w:r>
          </w:p>
        </w:tc>
      </w:tr>
      <w:tr w:rsidR="001973EF" w:rsidRPr="00B5626F" w14:paraId="48137093"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3C374E07" w14:textId="6D85C20D"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Simlindile Mahlaba</w:t>
            </w:r>
          </w:p>
        </w:tc>
        <w:tc>
          <w:tcPr>
            <w:tcW w:w="2081" w:type="dxa"/>
            <w:tcBorders>
              <w:top w:val="single" w:sz="4" w:space="0" w:color="auto"/>
              <w:left w:val="nil"/>
              <w:bottom w:val="single" w:sz="4" w:space="0" w:color="auto"/>
              <w:right w:val="nil"/>
            </w:tcBorders>
          </w:tcPr>
          <w:p w14:paraId="30B9332B" w14:textId="3F725147" w:rsidR="001973EF" w:rsidRPr="00B5626F" w:rsidRDefault="001973EF" w:rsidP="00B5626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Environmental Scientist, Social and Stakeholder Engagement Consultant </w:t>
            </w:r>
          </w:p>
        </w:tc>
        <w:tc>
          <w:tcPr>
            <w:tcW w:w="4408" w:type="dxa"/>
            <w:tcBorders>
              <w:top w:val="single" w:sz="4" w:space="0" w:color="auto"/>
              <w:left w:val="nil"/>
              <w:bottom w:val="single" w:sz="4" w:space="0" w:color="auto"/>
              <w:right w:val="nil"/>
            </w:tcBorders>
          </w:tcPr>
          <w:p w14:paraId="1FA4E1A5" w14:textId="77777777" w:rsidR="001973EF" w:rsidRPr="00B5626F" w:rsidRDefault="001973EF" w:rsidP="00B5626F">
            <w:pPr>
              <w:widowControl/>
              <w:suppressAutoHyphens w:val="0"/>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5 years of experience in the environment sector, including: </w:t>
            </w:r>
          </w:p>
          <w:p w14:paraId="13712A0C" w14:textId="77777777" w:rsidR="001973EF" w:rsidRPr="00B5626F" w:rsidRDefault="001973EF" w:rsidP="00B5626F">
            <w:pPr>
              <w:widowControl/>
              <w:numPr>
                <w:ilvl w:val="0"/>
                <w:numId w:val="10"/>
              </w:numPr>
              <w:suppressAutoHyphens w:val="0"/>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Integrated environmental management planning and implementation</w:t>
            </w:r>
          </w:p>
          <w:p w14:paraId="7766BD30" w14:textId="77777777" w:rsidR="001973EF" w:rsidRPr="00B5626F" w:rsidRDefault="001973EF" w:rsidP="00B5626F">
            <w:pPr>
              <w:widowControl/>
              <w:numPr>
                <w:ilvl w:val="0"/>
                <w:numId w:val="10"/>
              </w:numPr>
              <w:suppressAutoHyphens w:val="0"/>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Climate change adaptation and mitigation </w:t>
            </w:r>
          </w:p>
          <w:p w14:paraId="3B74C86F" w14:textId="77777777" w:rsidR="001973EF" w:rsidRPr="00B5626F" w:rsidRDefault="001973EF" w:rsidP="00B5626F">
            <w:pPr>
              <w:widowControl/>
              <w:numPr>
                <w:ilvl w:val="0"/>
                <w:numId w:val="10"/>
              </w:numPr>
              <w:suppressAutoHyphens w:val="0"/>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Water resource management </w:t>
            </w:r>
          </w:p>
          <w:p w14:paraId="0A3A16AE" w14:textId="77777777" w:rsidR="001973EF" w:rsidRPr="00B5626F" w:rsidRDefault="001973EF" w:rsidP="00B5626F">
            <w:pPr>
              <w:widowControl/>
              <w:numPr>
                <w:ilvl w:val="0"/>
                <w:numId w:val="10"/>
              </w:numPr>
              <w:suppressAutoHyphens w:val="0"/>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Catchment management and rehabilitation</w:t>
            </w:r>
          </w:p>
          <w:p w14:paraId="3A1EE8ED" w14:textId="77777777" w:rsidR="001973EF" w:rsidRPr="00B5626F" w:rsidRDefault="001973EF" w:rsidP="00B5626F">
            <w:pPr>
              <w:widowControl/>
              <w:numPr>
                <w:ilvl w:val="0"/>
                <w:numId w:val="10"/>
              </w:numPr>
              <w:suppressAutoHyphens w:val="0"/>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Stakeholder engagement and social facilitation</w:t>
            </w:r>
          </w:p>
          <w:p w14:paraId="4BECBD2E" w14:textId="257950D6" w:rsidR="001973EF" w:rsidRPr="00B5626F" w:rsidRDefault="001973EF" w:rsidP="00B5626F">
            <w:pPr>
              <w:widowControl/>
              <w:numPr>
                <w:ilvl w:val="0"/>
                <w:numId w:val="10"/>
              </w:numPr>
              <w:suppressAutoHyphens w:val="0"/>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kern w:val="0"/>
                <w:sz w:val="18"/>
                <w:szCs w:val="18"/>
              </w:rPr>
              <w:t>Environmental research and GIS</w:t>
            </w:r>
          </w:p>
        </w:tc>
        <w:tc>
          <w:tcPr>
            <w:tcW w:w="1620" w:type="dxa"/>
            <w:tcBorders>
              <w:top w:val="single" w:sz="4" w:space="0" w:color="auto"/>
              <w:left w:val="nil"/>
              <w:bottom w:val="single" w:sz="4" w:space="0" w:color="auto"/>
              <w:right w:val="nil"/>
            </w:tcBorders>
          </w:tcPr>
          <w:p w14:paraId="4F2CC12D" w14:textId="77777777" w:rsidR="001973EF" w:rsidRPr="00B5626F" w:rsidRDefault="001973EF" w:rsidP="00B5626F">
            <w:pPr>
              <w:widowControl/>
              <w:tabs>
                <w:tab w:val="left" w:pos="709"/>
              </w:tabs>
              <w:suppressAutoHyphens w:val="0"/>
              <w:autoSpaceDE w:val="0"/>
              <w:autoSpaceDN w:val="0"/>
              <w:adjustRightInd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MSc (Environmental and Geographical Science), </w:t>
            </w:r>
          </w:p>
          <w:p w14:paraId="0948E478" w14:textId="396ABEF6" w:rsidR="001973EF" w:rsidRPr="00B5626F" w:rsidRDefault="001973EF" w:rsidP="00B5626F">
            <w:pPr>
              <w:widowControl/>
              <w:tabs>
                <w:tab w:val="left" w:pos="709"/>
              </w:tabs>
              <w:suppressAutoHyphens w:val="0"/>
              <w:autoSpaceDE w:val="0"/>
              <w:autoSpaceDN w:val="0"/>
              <w:adjustRightInd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BSc (Hons) Environmental and Geographical Science</w:t>
            </w:r>
          </w:p>
          <w:p w14:paraId="54226F44" w14:textId="4C7180E5" w:rsidR="001973EF" w:rsidRPr="00B5626F" w:rsidRDefault="001973EF" w:rsidP="00B5626F">
            <w:pPr>
              <w:widowControl/>
              <w:tabs>
                <w:tab w:val="left" w:pos="709"/>
              </w:tabs>
              <w:suppressAutoHyphens w:val="0"/>
              <w:autoSpaceDE w:val="0"/>
              <w:autoSpaceDN w:val="0"/>
              <w:adjustRightInd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BSc. Environmental and Geographical Science and Geo-Informatics</w:t>
            </w:r>
          </w:p>
        </w:tc>
      </w:tr>
      <w:tr w:rsidR="00D534CB" w:rsidRPr="00B5626F" w14:paraId="468121AE" w14:textId="77777777" w:rsidTr="00924ED1">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3BA1F796" w14:textId="1EF4736C" w:rsidR="00D534CB" w:rsidRPr="00B5626F" w:rsidRDefault="00D534CB" w:rsidP="00B5626F">
            <w:pPr>
              <w:widowControl/>
              <w:suppressAutoHyphens w:val="0"/>
              <w:spacing w:line="300" w:lineRule="auto"/>
              <w:jc w:val="both"/>
              <w:rPr>
                <w:rFonts w:asciiTheme="minorHAnsi" w:eastAsia="Calibri" w:hAnsiTheme="minorHAnsi" w:cstheme="minorHAnsi"/>
                <w:kern w:val="0"/>
                <w:sz w:val="18"/>
                <w:szCs w:val="18"/>
                <w:lang w:val="en-GB"/>
              </w:rPr>
            </w:pPr>
            <w:r>
              <w:rPr>
                <w:rFonts w:asciiTheme="minorHAnsi" w:eastAsia="Calibri" w:hAnsiTheme="minorHAnsi" w:cstheme="minorHAnsi"/>
                <w:kern w:val="0"/>
                <w:sz w:val="18"/>
                <w:szCs w:val="18"/>
                <w:lang w:val="en-GB"/>
              </w:rPr>
              <w:t xml:space="preserve">Michelle Browne </w:t>
            </w:r>
          </w:p>
        </w:tc>
        <w:tc>
          <w:tcPr>
            <w:tcW w:w="2081" w:type="dxa"/>
            <w:tcBorders>
              <w:top w:val="single" w:sz="4" w:space="0" w:color="auto"/>
              <w:left w:val="nil"/>
              <w:bottom w:val="single" w:sz="4" w:space="0" w:color="auto"/>
              <w:right w:val="nil"/>
            </w:tcBorders>
          </w:tcPr>
          <w:p w14:paraId="4FA40FDB" w14:textId="3B9AFA92" w:rsidR="00D534CB" w:rsidRPr="00B5626F" w:rsidRDefault="00D534CB" w:rsidP="00B5626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Pr>
                <w:rFonts w:asciiTheme="minorHAnsi" w:eastAsia="Calibri" w:hAnsiTheme="minorHAnsi" w:cstheme="minorHAnsi"/>
                <w:kern w:val="0"/>
                <w:sz w:val="18"/>
                <w:szCs w:val="18"/>
              </w:rPr>
              <w:t>Environmental Economist</w:t>
            </w:r>
          </w:p>
        </w:tc>
        <w:tc>
          <w:tcPr>
            <w:tcW w:w="4408" w:type="dxa"/>
            <w:tcBorders>
              <w:top w:val="single" w:sz="4" w:space="0" w:color="auto"/>
              <w:left w:val="nil"/>
              <w:bottom w:val="single" w:sz="4" w:space="0" w:color="auto"/>
              <w:right w:val="nil"/>
            </w:tcBorders>
          </w:tcPr>
          <w:p w14:paraId="40E51F85" w14:textId="4E44EE5E" w:rsidR="00E12EF1" w:rsidRDefault="00D534CB" w:rsidP="00D534CB">
            <w:pPr>
              <w:widowControl/>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Pr>
                <w:rFonts w:asciiTheme="minorHAnsi" w:eastAsia="Calibri" w:hAnsiTheme="minorHAnsi" w:cstheme="minorHAnsi"/>
                <w:kern w:val="0"/>
                <w:sz w:val="18"/>
                <w:szCs w:val="18"/>
              </w:rPr>
              <w:t>11</w:t>
            </w:r>
            <w:r w:rsidRPr="00B5626F">
              <w:rPr>
                <w:rFonts w:asciiTheme="minorHAnsi" w:eastAsia="Calibri" w:hAnsiTheme="minorHAnsi" w:cstheme="minorHAnsi"/>
                <w:kern w:val="0"/>
                <w:sz w:val="18"/>
                <w:szCs w:val="18"/>
              </w:rPr>
              <w:t xml:space="preserve"> </w:t>
            </w:r>
            <w:proofErr w:type="gramStart"/>
            <w:r w:rsidRPr="00B5626F">
              <w:rPr>
                <w:rFonts w:asciiTheme="minorHAnsi" w:eastAsia="Calibri" w:hAnsiTheme="minorHAnsi" w:cstheme="minorHAnsi"/>
                <w:kern w:val="0"/>
                <w:sz w:val="18"/>
                <w:szCs w:val="18"/>
              </w:rPr>
              <w:t>years</w:t>
            </w:r>
            <w:r>
              <w:rPr>
                <w:rFonts w:asciiTheme="minorHAnsi" w:eastAsia="Calibri" w:hAnsiTheme="minorHAnsi" w:cstheme="minorHAnsi"/>
                <w:kern w:val="0"/>
                <w:sz w:val="18"/>
                <w:szCs w:val="18"/>
              </w:rPr>
              <w:t>’</w:t>
            </w:r>
            <w:proofErr w:type="gramEnd"/>
            <w:r w:rsidRPr="00B5626F">
              <w:rPr>
                <w:rFonts w:asciiTheme="minorHAnsi" w:eastAsia="Calibri" w:hAnsiTheme="minorHAnsi" w:cstheme="minorHAnsi"/>
                <w:kern w:val="0"/>
                <w:sz w:val="18"/>
                <w:szCs w:val="18"/>
              </w:rPr>
              <w:t xml:space="preserve"> of experience in</w:t>
            </w:r>
            <w:r w:rsidRPr="00D534CB">
              <w:rPr>
                <w:rFonts w:asciiTheme="minorHAnsi" w:eastAsia="Calibri" w:hAnsiTheme="minorHAnsi" w:cstheme="minorHAnsi"/>
                <w:kern w:val="0"/>
                <w:sz w:val="18"/>
                <w:szCs w:val="18"/>
              </w:rPr>
              <w:t xml:space="preserve"> </w:t>
            </w:r>
            <w:r w:rsidR="00E12EF1">
              <w:rPr>
                <w:rFonts w:asciiTheme="minorHAnsi" w:eastAsia="Calibri" w:hAnsiTheme="minorHAnsi" w:cstheme="minorHAnsi"/>
                <w:kern w:val="0"/>
                <w:sz w:val="18"/>
                <w:szCs w:val="18"/>
              </w:rPr>
              <w:t xml:space="preserve">environmental economics, including: </w:t>
            </w:r>
          </w:p>
          <w:p w14:paraId="2FA23A19" w14:textId="5699147F" w:rsidR="00E12EF1" w:rsidRPr="00E12EF1" w:rsidRDefault="00E12EF1" w:rsidP="00E12EF1">
            <w:pPr>
              <w:pStyle w:val="ListParagraph"/>
              <w:numPr>
                <w:ilvl w:val="0"/>
                <w:numId w:val="26"/>
              </w:numPr>
              <w:spacing w:line="30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lang w:val="en-ZA"/>
              </w:rPr>
            </w:pPr>
            <w:r>
              <w:rPr>
                <w:rFonts w:eastAsia="Calibri" w:cstheme="minorHAnsi"/>
                <w:sz w:val="18"/>
                <w:szCs w:val="18"/>
              </w:rPr>
              <w:t xml:space="preserve">Application of </w:t>
            </w:r>
            <w:r w:rsidRPr="00E12EF1">
              <w:rPr>
                <w:rFonts w:eastAsia="Calibri" w:cstheme="minorHAnsi"/>
                <w:sz w:val="18"/>
                <w:szCs w:val="18"/>
              </w:rPr>
              <w:t>environmental and ecological economic theory and methods</w:t>
            </w:r>
            <w:r>
              <w:rPr>
                <w:rFonts w:eastAsia="Calibri" w:cstheme="minorHAnsi"/>
                <w:sz w:val="18"/>
                <w:szCs w:val="18"/>
              </w:rPr>
              <w:t>; and</w:t>
            </w:r>
          </w:p>
          <w:p w14:paraId="3955D6A5" w14:textId="61B14355" w:rsidR="00D534CB" w:rsidRPr="00E12EF1" w:rsidRDefault="00E12EF1" w:rsidP="00E12EF1">
            <w:pPr>
              <w:pStyle w:val="ListParagraph"/>
              <w:numPr>
                <w:ilvl w:val="0"/>
                <w:numId w:val="26"/>
              </w:numPr>
              <w:spacing w:line="30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S</w:t>
            </w:r>
            <w:r w:rsidR="00D534CB" w:rsidRPr="00E12EF1">
              <w:rPr>
                <w:rFonts w:eastAsia="Calibri" w:cstheme="minorHAnsi"/>
                <w:sz w:val="18"/>
                <w:szCs w:val="18"/>
              </w:rPr>
              <w:t>ocio-ecological interactions taking into consideration key issues including poverty, inequity, land degradation and climate change</w:t>
            </w:r>
            <w:r w:rsidR="005F4156">
              <w:rPr>
                <w:rFonts w:eastAsia="Calibri" w:cstheme="minorHAnsi"/>
                <w:sz w:val="18"/>
                <w:szCs w:val="18"/>
              </w:rPr>
              <w:t>.</w:t>
            </w:r>
          </w:p>
          <w:p w14:paraId="640120A5" w14:textId="77777777" w:rsidR="00D534CB" w:rsidRPr="00B5626F" w:rsidRDefault="00D534CB" w:rsidP="00B5626F">
            <w:pPr>
              <w:widowControl/>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
        </w:tc>
        <w:tc>
          <w:tcPr>
            <w:tcW w:w="1620" w:type="dxa"/>
            <w:tcBorders>
              <w:top w:val="single" w:sz="4" w:space="0" w:color="auto"/>
              <w:left w:val="nil"/>
              <w:bottom w:val="single" w:sz="4" w:space="0" w:color="auto"/>
              <w:right w:val="nil"/>
            </w:tcBorders>
          </w:tcPr>
          <w:p w14:paraId="57C36143" w14:textId="19288329" w:rsidR="00D534CB" w:rsidRPr="00316F48" w:rsidRDefault="00D534CB" w:rsidP="00D534CB">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fr-FR"/>
              </w:rPr>
            </w:pPr>
            <w:proofErr w:type="spellStart"/>
            <w:proofErr w:type="gramStart"/>
            <w:r w:rsidRPr="00316F48">
              <w:rPr>
                <w:rFonts w:asciiTheme="minorHAnsi" w:eastAsia="Calibri" w:hAnsiTheme="minorHAnsi" w:cstheme="minorHAnsi"/>
                <w:kern w:val="0"/>
                <w:sz w:val="18"/>
                <w:szCs w:val="18"/>
                <w:lang w:val="fr-FR"/>
              </w:rPr>
              <w:t>Ph.D</w:t>
            </w:r>
            <w:proofErr w:type="spellEnd"/>
            <w:proofErr w:type="gramEnd"/>
            <w:r w:rsidRPr="00316F48">
              <w:rPr>
                <w:rFonts w:asciiTheme="minorHAnsi" w:eastAsia="Calibri" w:hAnsiTheme="minorHAnsi" w:cstheme="minorHAnsi"/>
                <w:kern w:val="0"/>
                <w:sz w:val="18"/>
                <w:szCs w:val="18"/>
                <w:lang w:val="fr-FR"/>
              </w:rPr>
              <w:t xml:space="preserve"> (</w:t>
            </w:r>
            <w:proofErr w:type="spellStart"/>
            <w:r w:rsidRPr="00316F48">
              <w:rPr>
                <w:rFonts w:asciiTheme="minorHAnsi" w:eastAsia="Calibri" w:hAnsiTheme="minorHAnsi" w:cstheme="minorHAnsi"/>
                <w:kern w:val="0"/>
                <w:sz w:val="18"/>
                <w:szCs w:val="18"/>
                <w:lang w:val="fr-FR"/>
              </w:rPr>
              <w:t>Economics</w:t>
            </w:r>
            <w:proofErr w:type="spellEnd"/>
            <w:r w:rsidRPr="00316F48">
              <w:rPr>
                <w:rFonts w:asciiTheme="minorHAnsi" w:eastAsia="Calibri" w:hAnsiTheme="minorHAnsi" w:cstheme="minorHAnsi"/>
                <w:kern w:val="0"/>
                <w:sz w:val="18"/>
                <w:szCs w:val="18"/>
                <w:lang w:val="fr-FR"/>
              </w:rPr>
              <w:t xml:space="preserve">, </w:t>
            </w:r>
            <w:proofErr w:type="spellStart"/>
            <w:r w:rsidRPr="00316F48">
              <w:rPr>
                <w:rFonts w:asciiTheme="minorHAnsi" w:eastAsia="Calibri" w:hAnsiTheme="minorHAnsi" w:cstheme="minorHAnsi"/>
                <w:kern w:val="0"/>
                <w:sz w:val="18"/>
                <w:szCs w:val="18"/>
                <w:lang w:val="fr-FR"/>
              </w:rPr>
              <w:t>Environmental</w:t>
            </w:r>
            <w:proofErr w:type="spellEnd"/>
            <w:r w:rsidRPr="00316F48">
              <w:rPr>
                <w:rFonts w:asciiTheme="minorHAnsi" w:eastAsia="Calibri" w:hAnsiTheme="minorHAnsi" w:cstheme="minorHAnsi"/>
                <w:kern w:val="0"/>
                <w:sz w:val="18"/>
                <w:szCs w:val="18"/>
                <w:lang w:val="fr-FR"/>
              </w:rPr>
              <w:t xml:space="preserve"> &amp; Natural </w:t>
            </w:r>
            <w:proofErr w:type="spellStart"/>
            <w:r w:rsidRPr="00316F48">
              <w:rPr>
                <w:rFonts w:asciiTheme="minorHAnsi" w:eastAsia="Calibri" w:hAnsiTheme="minorHAnsi" w:cstheme="minorHAnsi"/>
                <w:kern w:val="0"/>
                <w:sz w:val="18"/>
                <w:szCs w:val="18"/>
                <w:lang w:val="fr-FR"/>
              </w:rPr>
              <w:t>Resources</w:t>
            </w:r>
            <w:proofErr w:type="spellEnd"/>
            <w:r w:rsidRPr="00316F48">
              <w:rPr>
                <w:rFonts w:asciiTheme="minorHAnsi" w:eastAsia="Calibri" w:hAnsiTheme="minorHAnsi" w:cstheme="minorHAnsi"/>
                <w:kern w:val="0"/>
                <w:sz w:val="18"/>
                <w:szCs w:val="18"/>
                <w:lang w:val="fr-FR"/>
              </w:rPr>
              <w:t>)</w:t>
            </w:r>
          </w:p>
          <w:p w14:paraId="7D773089" w14:textId="2757D558" w:rsidR="00D534CB" w:rsidRPr="00B5626F" w:rsidRDefault="00D534CB" w:rsidP="00D534CB">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MSc (</w:t>
            </w:r>
            <w:r w:rsidRPr="00D534CB">
              <w:rPr>
                <w:rFonts w:asciiTheme="minorHAnsi" w:eastAsia="Calibri" w:hAnsiTheme="minorHAnsi" w:cstheme="minorHAnsi"/>
                <w:kern w:val="0"/>
                <w:sz w:val="18"/>
                <w:szCs w:val="18"/>
              </w:rPr>
              <w:t>Agricultural Economics</w:t>
            </w:r>
            <w:r w:rsidRPr="00B5626F">
              <w:rPr>
                <w:rFonts w:asciiTheme="minorHAnsi" w:eastAsia="Calibri" w:hAnsiTheme="minorHAnsi" w:cstheme="minorHAnsi"/>
                <w:kern w:val="0"/>
                <w:sz w:val="18"/>
                <w:szCs w:val="18"/>
              </w:rPr>
              <w:t>)</w:t>
            </w:r>
          </w:p>
          <w:p w14:paraId="1D61CB8B" w14:textId="75B8D531" w:rsidR="00D534CB" w:rsidRPr="00D534CB" w:rsidRDefault="00D534CB" w:rsidP="00D534CB">
            <w:pPr>
              <w:widowControl/>
              <w:tabs>
                <w:tab w:val="left" w:pos="709"/>
              </w:tabs>
              <w:suppressAutoHyphens w:val="0"/>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BSc (</w:t>
            </w:r>
            <w:r w:rsidRPr="00D534CB">
              <w:rPr>
                <w:rFonts w:asciiTheme="minorHAnsi" w:eastAsia="Calibri" w:hAnsiTheme="minorHAnsi" w:cstheme="minorHAnsi"/>
                <w:kern w:val="0"/>
                <w:sz w:val="18"/>
                <w:szCs w:val="18"/>
              </w:rPr>
              <w:t>Agri</w:t>
            </w:r>
            <w:r>
              <w:rPr>
                <w:rFonts w:asciiTheme="minorHAnsi" w:eastAsia="Calibri" w:hAnsiTheme="minorHAnsi" w:cstheme="minorHAnsi"/>
                <w:kern w:val="0"/>
                <w:sz w:val="18"/>
                <w:szCs w:val="18"/>
              </w:rPr>
              <w:t>c</w:t>
            </w:r>
            <w:r w:rsidRPr="00B5626F">
              <w:rPr>
                <w:rFonts w:asciiTheme="minorHAnsi" w:eastAsia="Calibri" w:hAnsiTheme="minorHAnsi" w:cstheme="minorHAnsi"/>
                <w:kern w:val="0"/>
                <w:sz w:val="18"/>
                <w:szCs w:val="18"/>
              </w:rPr>
              <w:t>) -</w:t>
            </w:r>
            <w:r>
              <w:rPr>
                <w:rFonts w:asciiTheme="minorHAnsi" w:eastAsia="Calibri" w:hAnsiTheme="minorHAnsi" w:cstheme="minorHAnsi"/>
                <w:kern w:val="0"/>
                <w:sz w:val="18"/>
                <w:szCs w:val="18"/>
              </w:rPr>
              <w:t xml:space="preserve"> </w:t>
            </w:r>
          </w:p>
          <w:p w14:paraId="1A4E3CD9" w14:textId="4BCA54C2" w:rsidR="00D534CB" w:rsidRPr="00B5626F" w:rsidRDefault="00D534CB" w:rsidP="00D534CB">
            <w:pPr>
              <w:widowControl/>
              <w:tabs>
                <w:tab w:val="left" w:pos="709"/>
              </w:tabs>
              <w:suppressAutoHyphens w:val="0"/>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D534CB">
              <w:rPr>
                <w:rFonts w:asciiTheme="minorHAnsi" w:eastAsia="Calibri" w:hAnsiTheme="minorHAnsi" w:cstheme="minorHAnsi"/>
                <w:kern w:val="0"/>
                <w:sz w:val="18"/>
                <w:szCs w:val="18"/>
              </w:rPr>
              <w:t xml:space="preserve"> Agribusiness</w:t>
            </w:r>
          </w:p>
        </w:tc>
      </w:tr>
      <w:tr w:rsidR="001973EF" w:rsidRPr="00B5626F" w14:paraId="01F25582"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18D68CA3" w14:textId="77777777"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Craig Cowden</w:t>
            </w:r>
          </w:p>
        </w:tc>
        <w:tc>
          <w:tcPr>
            <w:tcW w:w="2081" w:type="dxa"/>
            <w:tcBorders>
              <w:top w:val="single" w:sz="4" w:space="0" w:color="auto"/>
              <w:left w:val="nil"/>
              <w:bottom w:val="single" w:sz="4" w:space="0" w:color="auto"/>
              <w:right w:val="nil"/>
            </w:tcBorders>
            <w:hideMark/>
          </w:tcPr>
          <w:p w14:paraId="40063952" w14:textId="2242B687" w:rsidR="001973EF" w:rsidRPr="00B5626F" w:rsidRDefault="001973EF" w:rsidP="00B5626F">
            <w:pPr>
              <w:widowControl/>
              <w:suppressAutoHyphens w:val="0"/>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Wetland Specialist</w:t>
            </w:r>
          </w:p>
        </w:tc>
        <w:tc>
          <w:tcPr>
            <w:tcW w:w="4408" w:type="dxa"/>
            <w:tcBorders>
              <w:top w:val="single" w:sz="4" w:space="0" w:color="auto"/>
              <w:left w:val="nil"/>
              <w:bottom w:val="single" w:sz="4" w:space="0" w:color="auto"/>
              <w:right w:val="nil"/>
            </w:tcBorders>
            <w:hideMark/>
          </w:tcPr>
          <w:p w14:paraId="49D1C393" w14:textId="4518A9A8" w:rsidR="001973EF" w:rsidRPr="00B5626F" w:rsidRDefault="001973EF" w:rsidP="00B5626F">
            <w:pPr>
              <w:widowControl/>
              <w:suppressAutoHyphens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24 years’ experience, with input into various wetland studies, including:</w:t>
            </w:r>
          </w:p>
          <w:p w14:paraId="0F48AE81" w14:textId="7777777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Mapping/inventories, delineation and </w:t>
            </w:r>
            <w:proofErr w:type="gramStart"/>
            <w:r w:rsidRPr="00B5626F">
              <w:rPr>
                <w:rFonts w:asciiTheme="minorHAnsi" w:eastAsia="Calibri" w:hAnsiTheme="minorHAnsi" w:cstheme="minorHAnsi"/>
                <w:kern w:val="0"/>
                <w:sz w:val="18"/>
                <w:szCs w:val="18"/>
                <w:lang w:val="en-GB"/>
              </w:rPr>
              <w:t>assessments;</w:t>
            </w:r>
            <w:proofErr w:type="gramEnd"/>
            <w:r w:rsidRPr="00B5626F">
              <w:rPr>
                <w:rFonts w:asciiTheme="minorHAnsi" w:eastAsia="Calibri" w:hAnsiTheme="minorHAnsi" w:cstheme="minorHAnsi"/>
                <w:kern w:val="0"/>
                <w:sz w:val="18"/>
                <w:szCs w:val="18"/>
                <w:lang w:val="en-GB"/>
              </w:rPr>
              <w:t xml:space="preserve"> </w:t>
            </w:r>
          </w:p>
          <w:p w14:paraId="725B4501" w14:textId="7777777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Rehabilitation </w:t>
            </w:r>
            <w:proofErr w:type="gramStart"/>
            <w:r w:rsidRPr="00B5626F">
              <w:rPr>
                <w:rFonts w:asciiTheme="minorHAnsi" w:eastAsia="Calibri" w:hAnsiTheme="minorHAnsi" w:cstheme="minorHAnsi"/>
                <w:kern w:val="0"/>
                <w:sz w:val="18"/>
                <w:szCs w:val="18"/>
                <w:lang w:val="en-GB"/>
              </w:rPr>
              <w:t>planning;</w:t>
            </w:r>
            <w:proofErr w:type="gramEnd"/>
            <w:r w:rsidRPr="00B5626F">
              <w:rPr>
                <w:rFonts w:asciiTheme="minorHAnsi" w:eastAsia="Calibri" w:hAnsiTheme="minorHAnsi" w:cstheme="minorHAnsi"/>
                <w:kern w:val="0"/>
                <w:sz w:val="18"/>
                <w:szCs w:val="18"/>
                <w:lang w:val="en-GB"/>
              </w:rPr>
              <w:t xml:space="preserve"> </w:t>
            </w:r>
          </w:p>
          <w:p w14:paraId="327335C5" w14:textId="7777777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Wetland </w:t>
            </w:r>
            <w:proofErr w:type="gramStart"/>
            <w:r w:rsidRPr="00B5626F">
              <w:rPr>
                <w:rFonts w:asciiTheme="minorHAnsi" w:eastAsia="Calibri" w:hAnsiTheme="minorHAnsi" w:cstheme="minorHAnsi"/>
                <w:kern w:val="0"/>
                <w:sz w:val="18"/>
                <w:szCs w:val="18"/>
                <w:lang w:val="en-GB"/>
              </w:rPr>
              <w:t>creation;</w:t>
            </w:r>
            <w:proofErr w:type="gramEnd"/>
            <w:r w:rsidRPr="00B5626F">
              <w:rPr>
                <w:rFonts w:asciiTheme="minorHAnsi" w:eastAsia="Calibri" w:hAnsiTheme="minorHAnsi" w:cstheme="minorHAnsi"/>
                <w:kern w:val="0"/>
                <w:sz w:val="18"/>
                <w:szCs w:val="18"/>
                <w:lang w:val="en-GB"/>
              </w:rPr>
              <w:t xml:space="preserve"> </w:t>
            </w:r>
          </w:p>
          <w:p w14:paraId="08E28A88" w14:textId="7777777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Mitigation and offset </w:t>
            </w:r>
            <w:proofErr w:type="gramStart"/>
            <w:r w:rsidRPr="00B5626F">
              <w:rPr>
                <w:rFonts w:asciiTheme="minorHAnsi" w:eastAsia="Calibri" w:hAnsiTheme="minorHAnsi" w:cstheme="minorHAnsi"/>
                <w:kern w:val="0"/>
                <w:sz w:val="18"/>
                <w:szCs w:val="18"/>
                <w:lang w:val="en-GB"/>
              </w:rPr>
              <w:t>requirements;</w:t>
            </w:r>
            <w:proofErr w:type="gramEnd"/>
            <w:r w:rsidRPr="00B5626F">
              <w:rPr>
                <w:rFonts w:asciiTheme="minorHAnsi" w:eastAsia="Calibri" w:hAnsiTheme="minorHAnsi" w:cstheme="minorHAnsi"/>
                <w:kern w:val="0"/>
                <w:sz w:val="18"/>
                <w:szCs w:val="18"/>
                <w:lang w:val="en-GB"/>
              </w:rPr>
              <w:t xml:space="preserve"> </w:t>
            </w:r>
          </w:p>
          <w:p w14:paraId="75E92D37" w14:textId="77777777" w:rsidR="001973EF" w:rsidRPr="00B5626F" w:rsidRDefault="001973EF" w:rsidP="00B5626F">
            <w:pPr>
              <w:widowControl/>
              <w:numPr>
                <w:ilvl w:val="0"/>
                <w:numId w:val="9"/>
              </w:numPr>
              <w:tabs>
                <w:tab w:val="left" w:pos="0"/>
              </w:tabs>
              <w:suppressAutoHyphens w:val="0"/>
              <w:spacing w:line="300" w:lineRule="auto"/>
              <w:ind w:right="42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 xml:space="preserve">Wetland rehabilitation implementation support; and </w:t>
            </w:r>
          </w:p>
          <w:p w14:paraId="0D787E76" w14:textId="7777777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Monitoring and evaluation of wetland rehabilitation.</w:t>
            </w:r>
          </w:p>
        </w:tc>
        <w:tc>
          <w:tcPr>
            <w:tcW w:w="1620" w:type="dxa"/>
            <w:tcBorders>
              <w:top w:val="single" w:sz="4" w:space="0" w:color="auto"/>
              <w:left w:val="nil"/>
              <w:bottom w:val="single" w:sz="4" w:space="0" w:color="auto"/>
              <w:right w:val="nil"/>
            </w:tcBorders>
            <w:hideMark/>
          </w:tcPr>
          <w:p w14:paraId="6298227F" w14:textId="77777777" w:rsidR="001973EF" w:rsidRPr="00B5626F" w:rsidRDefault="001973EF" w:rsidP="00B5626F">
            <w:pPr>
              <w:widowControl/>
              <w:suppressAutoHyphens w:val="0"/>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M.Sc. (Environmental Science)</w:t>
            </w:r>
          </w:p>
          <w:p w14:paraId="017053BB" w14:textId="77777777" w:rsidR="001973EF" w:rsidRPr="00B5626F" w:rsidRDefault="001973EF" w:rsidP="00B5626F">
            <w:pPr>
              <w:widowControl/>
              <w:suppressAutoHyphens w:val="0"/>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BSc (Agriculture) – Majoring in Wildlife Science</w:t>
            </w:r>
          </w:p>
          <w:p w14:paraId="4D48EE7F" w14:textId="77777777"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proofErr w:type="spellStart"/>
            <w:proofErr w:type="gramStart"/>
            <w:r w:rsidRPr="00B5626F">
              <w:rPr>
                <w:rFonts w:asciiTheme="minorHAnsi" w:eastAsia="Calibri" w:hAnsiTheme="minorHAnsi" w:cstheme="minorHAnsi"/>
                <w:kern w:val="0"/>
                <w:sz w:val="18"/>
                <w:szCs w:val="18"/>
                <w:lang w:val="en-GB"/>
              </w:rPr>
              <w:t>Pr.Sci.Nat</w:t>
            </w:r>
            <w:proofErr w:type="spellEnd"/>
            <w:proofErr w:type="gramEnd"/>
            <w:r w:rsidRPr="00B5626F">
              <w:rPr>
                <w:rFonts w:asciiTheme="minorHAnsi" w:eastAsia="Calibri" w:hAnsiTheme="minorHAnsi" w:cstheme="minorHAnsi"/>
                <w:kern w:val="0"/>
                <w:sz w:val="18"/>
                <w:szCs w:val="18"/>
                <w:lang w:val="en-GB"/>
              </w:rPr>
              <w:t xml:space="preserve"> - Ecology</w:t>
            </w:r>
          </w:p>
        </w:tc>
      </w:tr>
      <w:tr w:rsidR="001973EF" w:rsidRPr="00B5626F" w14:paraId="735075AC" w14:textId="77777777" w:rsidTr="00924ED1">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48C71339" w14:textId="77777777"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Fiona Eggers</w:t>
            </w:r>
          </w:p>
        </w:tc>
        <w:tc>
          <w:tcPr>
            <w:tcW w:w="2081" w:type="dxa"/>
            <w:tcBorders>
              <w:top w:val="single" w:sz="4" w:space="0" w:color="auto"/>
              <w:left w:val="nil"/>
              <w:bottom w:val="single" w:sz="4" w:space="0" w:color="auto"/>
              <w:right w:val="nil"/>
            </w:tcBorders>
            <w:hideMark/>
          </w:tcPr>
          <w:p w14:paraId="04C83226" w14:textId="74610F3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Wetland Specialist</w:t>
            </w:r>
          </w:p>
        </w:tc>
        <w:tc>
          <w:tcPr>
            <w:tcW w:w="4408" w:type="dxa"/>
            <w:tcBorders>
              <w:top w:val="single" w:sz="4" w:space="0" w:color="auto"/>
              <w:left w:val="nil"/>
              <w:bottom w:val="single" w:sz="4" w:space="0" w:color="auto"/>
              <w:right w:val="nil"/>
            </w:tcBorders>
            <w:hideMark/>
          </w:tcPr>
          <w:p w14:paraId="0F389F3E" w14:textId="7777777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13 years of experience, with input into various wetland studies:</w:t>
            </w:r>
          </w:p>
          <w:p w14:paraId="0A41D349" w14:textId="77777777" w:rsidR="001973EF" w:rsidRPr="00B5626F" w:rsidRDefault="001973EF"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roofErr w:type="gramStart"/>
            <w:r w:rsidRPr="00B5626F">
              <w:rPr>
                <w:rFonts w:asciiTheme="minorHAnsi" w:eastAsia="Calibri" w:hAnsiTheme="minorHAnsi" w:cstheme="minorHAnsi"/>
                <w:kern w:val="0"/>
                <w:sz w:val="18"/>
                <w:szCs w:val="18"/>
              </w:rPr>
              <w:t>Delineation;</w:t>
            </w:r>
            <w:proofErr w:type="gramEnd"/>
          </w:p>
          <w:p w14:paraId="1A534F1E" w14:textId="77777777" w:rsidR="001973EF" w:rsidRPr="00B5626F" w:rsidRDefault="001973EF"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roofErr w:type="gramStart"/>
            <w:r w:rsidRPr="00B5626F">
              <w:rPr>
                <w:rFonts w:asciiTheme="minorHAnsi" w:eastAsia="Calibri" w:hAnsiTheme="minorHAnsi" w:cstheme="minorHAnsi"/>
                <w:kern w:val="0"/>
                <w:sz w:val="18"/>
                <w:szCs w:val="18"/>
              </w:rPr>
              <w:t>Assessments;</w:t>
            </w:r>
            <w:proofErr w:type="gramEnd"/>
            <w:r w:rsidRPr="00B5626F">
              <w:rPr>
                <w:rFonts w:asciiTheme="minorHAnsi" w:eastAsia="Calibri" w:hAnsiTheme="minorHAnsi" w:cstheme="minorHAnsi"/>
                <w:kern w:val="0"/>
                <w:sz w:val="18"/>
                <w:szCs w:val="18"/>
              </w:rPr>
              <w:t xml:space="preserve"> </w:t>
            </w:r>
          </w:p>
          <w:p w14:paraId="090F0333" w14:textId="77777777" w:rsidR="001973EF" w:rsidRPr="00B5626F" w:rsidRDefault="001973EF"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Rehabilitation </w:t>
            </w:r>
            <w:proofErr w:type="gramStart"/>
            <w:r w:rsidRPr="00B5626F">
              <w:rPr>
                <w:rFonts w:asciiTheme="minorHAnsi" w:eastAsia="Calibri" w:hAnsiTheme="minorHAnsi" w:cstheme="minorHAnsi"/>
                <w:kern w:val="0"/>
                <w:sz w:val="18"/>
                <w:szCs w:val="18"/>
              </w:rPr>
              <w:t>planning;</w:t>
            </w:r>
            <w:proofErr w:type="gramEnd"/>
          </w:p>
          <w:p w14:paraId="1FFA7214" w14:textId="77777777" w:rsidR="001973EF" w:rsidRPr="00B5626F" w:rsidRDefault="001973EF"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Monitoring and evaluation of wetland rehabilitation </w:t>
            </w:r>
            <w:proofErr w:type="gramStart"/>
            <w:r w:rsidRPr="00B5626F">
              <w:rPr>
                <w:rFonts w:asciiTheme="minorHAnsi" w:eastAsia="Calibri" w:hAnsiTheme="minorHAnsi" w:cstheme="minorHAnsi"/>
                <w:kern w:val="0"/>
                <w:sz w:val="18"/>
                <w:szCs w:val="18"/>
              </w:rPr>
              <w:t>projects;</w:t>
            </w:r>
            <w:proofErr w:type="gramEnd"/>
          </w:p>
          <w:p w14:paraId="65F725BB" w14:textId="77777777" w:rsidR="001973EF" w:rsidRPr="00B5626F" w:rsidRDefault="001973EF"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Mitigation &amp; offset studies; and</w:t>
            </w:r>
          </w:p>
          <w:p w14:paraId="556F672D" w14:textId="77777777" w:rsidR="001973EF" w:rsidRPr="00B5626F" w:rsidRDefault="001973EF"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Wetland creation.</w:t>
            </w:r>
          </w:p>
        </w:tc>
        <w:tc>
          <w:tcPr>
            <w:tcW w:w="1620" w:type="dxa"/>
            <w:tcBorders>
              <w:top w:val="single" w:sz="4" w:space="0" w:color="auto"/>
              <w:left w:val="nil"/>
              <w:bottom w:val="single" w:sz="4" w:space="0" w:color="auto"/>
              <w:right w:val="nil"/>
            </w:tcBorders>
            <w:hideMark/>
          </w:tcPr>
          <w:p w14:paraId="2DD606EF" w14:textId="7777777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M.Sc. (Botany)</w:t>
            </w:r>
          </w:p>
          <w:p w14:paraId="06D4D3A6" w14:textId="7777777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roofErr w:type="spellStart"/>
            <w:r w:rsidRPr="00B5626F">
              <w:rPr>
                <w:rFonts w:asciiTheme="minorHAnsi" w:eastAsia="Calibri" w:hAnsiTheme="minorHAnsi" w:cstheme="minorHAnsi"/>
                <w:kern w:val="0"/>
                <w:sz w:val="18"/>
                <w:szCs w:val="18"/>
              </w:rPr>
              <w:t>Pr.Sci.Nat</w:t>
            </w:r>
            <w:proofErr w:type="spellEnd"/>
            <w:r w:rsidRPr="00B5626F">
              <w:rPr>
                <w:rFonts w:asciiTheme="minorHAnsi" w:eastAsia="Calibri" w:hAnsiTheme="minorHAnsi" w:cstheme="minorHAnsi"/>
                <w:kern w:val="0"/>
                <w:sz w:val="18"/>
                <w:szCs w:val="18"/>
              </w:rPr>
              <w:t>. – Ecology</w:t>
            </w:r>
          </w:p>
          <w:p w14:paraId="2DC82C19" w14:textId="7777777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 xml:space="preserve">UNESCO-IHE – Online course on Constructed wetlands for wastewater </w:t>
            </w:r>
          </w:p>
        </w:tc>
      </w:tr>
      <w:tr w:rsidR="001973EF" w:rsidRPr="00B5626F" w14:paraId="3C7A2BAA"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79FDD445" w14:textId="10D03B9C"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lastRenderedPageBreak/>
              <w:t>Steven Ellery</w:t>
            </w:r>
          </w:p>
        </w:tc>
        <w:tc>
          <w:tcPr>
            <w:tcW w:w="2081" w:type="dxa"/>
            <w:tcBorders>
              <w:top w:val="single" w:sz="4" w:space="0" w:color="auto"/>
              <w:left w:val="nil"/>
              <w:bottom w:val="single" w:sz="4" w:space="0" w:color="auto"/>
              <w:right w:val="nil"/>
            </w:tcBorders>
          </w:tcPr>
          <w:p w14:paraId="19C54BB0" w14:textId="4A919755"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Wetland Specialist</w:t>
            </w:r>
          </w:p>
        </w:tc>
        <w:tc>
          <w:tcPr>
            <w:tcW w:w="4408" w:type="dxa"/>
            <w:tcBorders>
              <w:top w:val="single" w:sz="4" w:space="0" w:color="auto"/>
              <w:left w:val="nil"/>
              <w:bottom w:val="single" w:sz="4" w:space="0" w:color="auto"/>
              <w:right w:val="nil"/>
            </w:tcBorders>
          </w:tcPr>
          <w:p w14:paraId="498B66FA" w14:textId="0D7C2E75" w:rsidR="0098039F" w:rsidRPr="00B5626F" w:rsidRDefault="0098039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6 years of experience, with input into various wetland studies including:</w:t>
            </w:r>
          </w:p>
          <w:p w14:paraId="03FA6EFF" w14:textId="77777777" w:rsidR="0098039F" w:rsidRPr="00B5626F" w:rsidRDefault="0098039F" w:rsidP="00B5626F">
            <w:pPr>
              <w:widowControl/>
              <w:numPr>
                <w:ilvl w:val="0"/>
                <w:numId w:val="22"/>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proofErr w:type="gramStart"/>
            <w:r w:rsidRPr="00B5626F">
              <w:rPr>
                <w:rFonts w:asciiTheme="minorHAnsi" w:eastAsia="Calibri" w:hAnsiTheme="minorHAnsi" w:cstheme="minorHAnsi"/>
                <w:kern w:val="0"/>
                <w:sz w:val="18"/>
                <w:szCs w:val="18"/>
              </w:rPr>
              <w:t>Delineation;</w:t>
            </w:r>
            <w:proofErr w:type="gramEnd"/>
          </w:p>
          <w:p w14:paraId="3980EEE0" w14:textId="77777777" w:rsidR="0098039F" w:rsidRPr="00B5626F" w:rsidRDefault="0098039F" w:rsidP="00B5626F">
            <w:pPr>
              <w:widowControl/>
              <w:numPr>
                <w:ilvl w:val="0"/>
                <w:numId w:val="22"/>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proofErr w:type="gramStart"/>
            <w:r w:rsidRPr="00B5626F">
              <w:rPr>
                <w:rFonts w:asciiTheme="minorHAnsi" w:eastAsia="Calibri" w:hAnsiTheme="minorHAnsi" w:cstheme="minorHAnsi"/>
                <w:kern w:val="0"/>
                <w:sz w:val="18"/>
                <w:szCs w:val="18"/>
              </w:rPr>
              <w:t>Assessments;</w:t>
            </w:r>
            <w:proofErr w:type="gramEnd"/>
          </w:p>
          <w:p w14:paraId="2258D0BB" w14:textId="77777777" w:rsidR="0098039F" w:rsidRPr="00B5626F" w:rsidRDefault="0098039F" w:rsidP="00B5626F">
            <w:pPr>
              <w:widowControl/>
              <w:numPr>
                <w:ilvl w:val="0"/>
                <w:numId w:val="22"/>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Rehabilitation </w:t>
            </w:r>
            <w:proofErr w:type="gramStart"/>
            <w:r w:rsidRPr="00B5626F">
              <w:rPr>
                <w:rFonts w:asciiTheme="minorHAnsi" w:eastAsia="Calibri" w:hAnsiTheme="minorHAnsi" w:cstheme="minorHAnsi"/>
                <w:kern w:val="0"/>
                <w:sz w:val="18"/>
                <w:szCs w:val="18"/>
              </w:rPr>
              <w:t>planning;</w:t>
            </w:r>
            <w:proofErr w:type="gramEnd"/>
          </w:p>
          <w:p w14:paraId="444C691B" w14:textId="77777777" w:rsidR="0098039F" w:rsidRPr="00B5626F" w:rsidRDefault="0098039F" w:rsidP="00B5626F">
            <w:pPr>
              <w:widowControl/>
              <w:numPr>
                <w:ilvl w:val="0"/>
                <w:numId w:val="22"/>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Monitoring and evaluation of wetland rehabilitation </w:t>
            </w:r>
            <w:proofErr w:type="gramStart"/>
            <w:r w:rsidRPr="00B5626F">
              <w:rPr>
                <w:rFonts w:asciiTheme="minorHAnsi" w:eastAsia="Calibri" w:hAnsiTheme="minorHAnsi" w:cstheme="minorHAnsi"/>
                <w:kern w:val="0"/>
                <w:sz w:val="18"/>
                <w:szCs w:val="18"/>
              </w:rPr>
              <w:t>projects;</w:t>
            </w:r>
            <w:proofErr w:type="gramEnd"/>
          </w:p>
          <w:p w14:paraId="4268FC1D" w14:textId="77777777" w:rsidR="0098039F" w:rsidRPr="00B5626F" w:rsidRDefault="0098039F" w:rsidP="00B5626F">
            <w:pPr>
              <w:widowControl/>
              <w:numPr>
                <w:ilvl w:val="0"/>
                <w:numId w:val="22"/>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Wetland geomorphology </w:t>
            </w:r>
            <w:proofErr w:type="gramStart"/>
            <w:r w:rsidRPr="00B5626F">
              <w:rPr>
                <w:rFonts w:asciiTheme="minorHAnsi" w:eastAsia="Calibri" w:hAnsiTheme="minorHAnsi" w:cstheme="minorHAnsi"/>
                <w:kern w:val="0"/>
                <w:sz w:val="18"/>
                <w:szCs w:val="18"/>
              </w:rPr>
              <w:t>studies;</w:t>
            </w:r>
            <w:proofErr w:type="gramEnd"/>
          </w:p>
          <w:p w14:paraId="509CAD11" w14:textId="77777777" w:rsidR="0098039F" w:rsidRPr="00B5626F" w:rsidRDefault="0098039F" w:rsidP="00B5626F">
            <w:pPr>
              <w:widowControl/>
              <w:numPr>
                <w:ilvl w:val="0"/>
                <w:numId w:val="22"/>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Soil conservation and soil transportation studies; and</w:t>
            </w:r>
          </w:p>
          <w:p w14:paraId="40F552B7" w14:textId="25A8386C" w:rsidR="001973EF" w:rsidRPr="00B5626F" w:rsidRDefault="0098039F" w:rsidP="00B5626F">
            <w:pPr>
              <w:pStyle w:val="ListParagraph"/>
              <w:numPr>
                <w:ilvl w:val="0"/>
                <w:numId w:val="22"/>
              </w:numPr>
              <w:spacing w:after="0" w:line="30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5626F">
              <w:rPr>
                <w:rFonts w:eastAsia="Calibri" w:cstheme="minorHAnsi"/>
                <w:sz w:val="18"/>
                <w:szCs w:val="18"/>
              </w:rPr>
              <w:t>Wetland monitoring using UAV technology</w:t>
            </w:r>
          </w:p>
        </w:tc>
        <w:tc>
          <w:tcPr>
            <w:tcW w:w="1620" w:type="dxa"/>
            <w:tcBorders>
              <w:top w:val="single" w:sz="4" w:space="0" w:color="auto"/>
              <w:left w:val="nil"/>
              <w:bottom w:val="single" w:sz="4" w:space="0" w:color="auto"/>
              <w:right w:val="nil"/>
            </w:tcBorders>
          </w:tcPr>
          <w:p w14:paraId="645A39C6" w14:textId="77777777" w:rsidR="0098039F" w:rsidRPr="00B5626F" w:rsidRDefault="0098039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M.Sc. (Geography with a focus on wetland geochemistry and geomorphology)</w:t>
            </w:r>
          </w:p>
          <w:p w14:paraId="74674AE0" w14:textId="77777777" w:rsidR="0098039F" w:rsidRPr="00B5626F" w:rsidRDefault="0098039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proofErr w:type="spellStart"/>
            <w:r w:rsidRPr="00B5626F">
              <w:rPr>
                <w:rFonts w:asciiTheme="minorHAnsi" w:eastAsia="Calibri" w:hAnsiTheme="minorHAnsi" w:cstheme="minorHAnsi"/>
                <w:kern w:val="0"/>
                <w:sz w:val="18"/>
                <w:szCs w:val="18"/>
              </w:rPr>
              <w:t>Pr.Sci.Nat</w:t>
            </w:r>
            <w:proofErr w:type="spellEnd"/>
            <w:r w:rsidRPr="00B5626F">
              <w:rPr>
                <w:rFonts w:asciiTheme="minorHAnsi" w:eastAsia="Calibri" w:hAnsiTheme="minorHAnsi" w:cstheme="minorHAnsi"/>
                <w:kern w:val="0"/>
                <w:sz w:val="18"/>
                <w:szCs w:val="18"/>
              </w:rPr>
              <w:t>. – Ecology</w:t>
            </w:r>
          </w:p>
          <w:p w14:paraId="1E72FDAA" w14:textId="39B06D6F" w:rsidR="001973EF" w:rsidRPr="00B5626F" w:rsidRDefault="0098039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highlight w:val="yellow"/>
              </w:rPr>
            </w:pPr>
            <w:r w:rsidRPr="00B5626F">
              <w:rPr>
                <w:rFonts w:asciiTheme="minorHAnsi" w:eastAsia="Calibri" w:hAnsiTheme="minorHAnsi" w:cstheme="minorHAnsi"/>
                <w:kern w:val="0"/>
                <w:sz w:val="18"/>
                <w:szCs w:val="18"/>
              </w:rPr>
              <w:t>Registered UAV Pilot</w:t>
            </w:r>
          </w:p>
        </w:tc>
      </w:tr>
      <w:tr w:rsidR="001973EF" w:rsidRPr="00B5626F" w14:paraId="49F75B4A" w14:textId="77777777" w:rsidTr="00924ED1">
        <w:trPr>
          <w:trHeight w:val="1842"/>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70BF4955" w14:textId="77777777"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Trevor Pike</w:t>
            </w:r>
          </w:p>
        </w:tc>
        <w:tc>
          <w:tcPr>
            <w:tcW w:w="2081" w:type="dxa"/>
            <w:tcBorders>
              <w:top w:val="single" w:sz="4" w:space="0" w:color="auto"/>
              <w:left w:val="nil"/>
              <w:bottom w:val="single" w:sz="4" w:space="0" w:color="auto"/>
              <w:right w:val="nil"/>
            </w:tcBorders>
            <w:hideMark/>
          </w:tcPr>
          <w:p w14:paraId="06D35057" w14:textId="43843DB5" w:rsidR="001973EF" w:rsidRPr="00B5626F" w:rsidRDefault="001973EF" w:rsidP="00B5626F">
            <w:pPr>
              <w:widowControl/>
              <w:suppressAutoHyphens w:val="0"/>
              <w:spacing w:line="300" w:lineRule="auto"/>
              <w:ind w:left="13" w:hanging="13"/>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Environmental Engineer</w:t>
            </w:r>
          </w:p>
        </w:tc>
        <w:tc>
          <w:tcPr>
            <w:tcW w:w="4408" w:type="dxa"/>
            <w:tcBorders>
              <w:top w:val="single" w:sz="4" w:space="0" w:color="auto"/>
              <w:left w:val="nil"/>
              <w:bottom w:val="single" w:sz="4" w:space="0" w:color="auto"/>
              <w:right w:val="nil"/>
            </w:tcBorders>
            <w:hideMark/>
          </w:tcPr>
          <w:p w14:paraId="73BDC18A" w14:textId="77777777" w:rsidR="001973EF" w:rsidRPr="00B5626F" w:rsidRDefault="001973EF"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25+ years’ experience, with input into various environmental engineering studies, focusing on:</w:t>
            </w:r>
          </w:p>
          <w:p w14:paraId="51B6C437" w14:textId="77777777" w:rsidR="001973EF" w:rsidRPr="00B5626F" w:rsidRDefault="001973EF" w:rsidP="00B5626F">
            <w:pPr>
              <w:widowControl/>
              <w:numPr>
                <w:ilvl w:val="0"/>
                <w:numId w:val="9"/>
              </w:numPr>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Wetland rehabilitation and constructed wetland </w:t>
            </w:r>
            <w:proofErr w:type="gramStart"/>
            <w:r w:rsidRPr="00B5626F">
              <w:rPr>
                <w:rFonts w:asciiTheme="minorHAnsi" w:eastAsia="Calibri" w:hAnsiTheme="minorHAnsi" w:cstheme="minorHAnsi"/>
                <w:kern w:val="0"/>
                <w:sz w:val="18"/>
                <w:szCs w:val="18"/>
              </w:rPr>
              <w:t>design;</w:t>
            </w:r>
            <w:proofErr w:type="gramEnd"/>
            <w:r w:rsidRPr="00B5626F">
              <w:rPr>
                <w:rFonts w:asciiTheme="minorHAnsi" w:eastAsia="Calibri" w:hAnsiTheme="minorHAnsi" w:cstheme="minorHAnsi"/>
                <w:kern w:val="0"/>
                <w:sz w:val="18"/>
                <w:szCs w:val="18"/>
              </w:rPr>
              <w:t xml:space="preserve"> </w:t>
            </w:r>
          </w:p>
          <w:p w14:paraId="6B926033" w14:textId="77777777" w:rsidR="001973EF" w:rsidRPr="00B5626F" w:rsidRDefault="001973EF" w:rsidP="00B5626F">
            <w:pPr>
              <w:widowControl/>
              <w:numPr>
                <w:ilvl w:val="0"/>
                <w:numId w:val="9"/>
              </w:numPr>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Stormwater </w:t>
            </w:r>
            <w:proofErr w:type="gramStart"/>
            <w:r w:rsidRPr="00B5626F">
              <w:rPr>
                <w:rFonts w:asciiTheme="minorHAnsi" w:eastAsia="Calibri" w:hAnsiTheme="minorHAnsi" w:cstheme="minorHAnsi"/>
                <w:kern w:val="0"/>
                <w:sz w:val="18"/>
                <w:szCs w:val="18"/>
              </w:rPr>
              <w:t>management;</w:t>
            </w:r>
            <w:proofErr w:type="gramEnd"/>
            <w:r w:rsidRPr="00B5626F">
              <w:rPr>
                <w:rFonts w:asciiTheme="minorHAnsi" w:eastAsia="Calibri" w:hAnsiTheme="minorHAnsi" w:cstheme="minorHAnsi"/>
                <w:kern w:val="0"/>
                <w:sz w:val="18"/>
                <w:szCs w:val="18"/>
              </w:rPr>
              <w:t xml:space="preserve"> </w:t>
            </w:r>
          </w:p>
          <w:p w14:paraId="698165C8" w14:textId="77777777" w:rsidR="001973EF" w:rsidRPr="00B5626F" w:rsidRDefault="001973EF" w:rsidP="00B5626F">
            <w:pPr>
              <w:widowControl/>
              <w:numPr>
                <w:ilvl w:val="0"/>
                <w:numId w:val="9"/>
              </w:numPr>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Project management</w:t>
            </w:r>
          </w:p>
        </w:tc>
        <w:tc>
          <w:tcPr>
            <w:tcW w:w="1620" w:type="dxa"/>
            <w:tcBorders>
              <w:top w:val="single" w:sz="4" w:space="0" w:color="auto"/>
              <w:left w:val="nil"/>
              <w:bottom w:val="single" w:sz="4" w:space="0" w:color="auto"/>
              <w:right w:val="nil"/>
            </w:tcBorders>
          </w:tcPr>
          <w:p w14:paraId="427BFBFE" w14:textId="77777777" w:rsidR="008B1525" w:rsidRPr="00B5626F" w:rsidRDefault="008B1525" w:rsidP="008B1525">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B.Sc. (Agricultural Engineering)</w:t>
            </w:r>
          </w:p>
          <w:p w14:paraId="48667372" w14:textId="3D8288E7" w:rsidR="008B1525" w:rsidRDefault="008B1525"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proofErr w:type="spellStart"/>
            <w:proofErr w:type="gramStart"/>
            <w:r>
              <w:rPr>
                <w:rFonts w:asciiTheme="minorHAnsi" w:eastAsia="Calibri" w:hAnsiTheme="minorHAnsi" w:cstheme="minorHAnsi"/>
                <w:kern w:val="0"/>
                <w:sz w:val="18"/>
                <w:szCs w:val="18"/>
              </w:rPr>
              <w:t>Pr.Eng</w:t>
            </w:r>
            <w:proofErr w:type="spellEnd"/>
            <w:proofErr w:type="gramEnd"/>
          </w:p>
          <w:p w14:paraId="1275BD99" w14:textId="77777777" w:rsidR="001973EF" w:rsidRPr="00B5626F" w:rsidRDefault="001973EF" w:rsidP="008B1525">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highlight w:val="yellow"/>
                <w:lang w:val="en-GB"/>
              </w:rPr>
            </w:pPr>
          </w:p>
        </w:tc>
      </w:tr>
      <w:tr w:rsidR="00130AFB" w:rsidRPr="00B5626F" w14:paraId="600AAD91"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576EA840" w14:textId="0AED8525" w:rsidR="00130AFB" w:rsidRPr="00773600" w:rsidRDefault="00130AFB" w:rsidP="00B5626F">
            <w:pPr>
              <w:widowControl/>
              <w:suppressAutoHyphens w:val="0"/>
              <w:spacing w:line="300" w:lineRule="auto"/>
              <w:jc w:val="both"/>
              <w:rPr>
                <w:rFonts w:asciiTheme="minorHAnsi" w:eastAsia="Calibri" w:hAnsiTheme="minorHAnsi" w:cstheme="minorHAnsi"/>
                <w:kern w:val="0"/>
                <w:sz w:val="18"/>
                <w:szCs w:val="18"/>
                <w:lang w:val="en-GB"/>
              </w:rPr>
            </w:pPr>
            <w:r w:rsidRPr="00773600">
              <w:rPr>
                <w:rFonts w:asciiTheme="minorHAnsi" w:eastAsia="Calibri" w:hAnsiTheme="minorHAnsi" w:cstheme="minorHAnsi"/>
                <w:kern w:val="0"/>
                <w:sz w:val="18"/>
                <w:szCs w:val="18"/>
                <w:lang w:val="en-GB"/>
              </w:rPr>
              <w:t>Prof. Jeff Smithers</w:t>
            </w:r>
          </w:p>
        </w:tc>
        <w:tc>
          <w:tcPr>
            <w:tcW w:w="2081" w:type="dxa"/>
            <w:tcBorders>
              <w:top w:val="single" w:sz="4" w:space="0" w:color="auto"/>
              <w:left w:val="nil"/>
              <w:bottom w:val="single" w:sz="4" w:space="0" w:color="auto"/>
              <w:right w:val="nil"/>
            </w:tcBorders>
          </w:tcPr>
          <w:p w14:paraId="4B397DA9" w14:textId="3AFD560D" w:rsidR="00130AFB" w:rsidRPr="00773600" w:rsidRDefault="00773600" w:rsidP="00B5626F">
            <w:pPr>
              <w:widowControl/>
              <w:suppressAutoHyphens w:val="0"/>
              <w:spacing w:line="300" w:lineRule="auto"/>
              <w:ind w:left="13" w:hanging="13"/>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773600">
              <w:rPr>
                <w:rFonts w:asciiTheme="minorHAnsi" w:eastAsia="Calibri" w:hAnsiTheme="minorHAnsi" w:cstheme="minorHAnsi"/>
                <w:kern w:val="0"/>
                <w:sz w:val="18"/>
                <w:szCs w:val="18"/>
              </w:rPr>
              <w:t>Agricultural/Bioresources Engineering and Engineering Hydrology</w:t>
            </w:r>
          </w:p>
        </w:tc>
        <w:tc>
          <w:tcPr>
            <w:tcW w:w="4408" w:type="dxa"/>
            <w:tcBorders>
              <w:top w:val="single" w:sz="4" w:space="0" w:color="auto"/>
              <w:left w:val="nil"/>
              <w:bottom w:val="single" w:sz="4" w:space="0" w:color="auto"/>
              <w:right w:val="nil"/>
            </w:tcBorders>
          </w:tcPr>
          <w:p w14:paraId="0679B28C" w14:textId="77777777" w:rsidR="00773600" w:rsidRDefault="00773600" w:rsidP="00B5626F">
            <w:pPr>
              <w:widowControl/>
              <w:suppressAutoHyphens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773600">
              <w:rPr>
                <w:rFonts w:asciiTheme="minorHAnsi" w:eastAsia="Calibri" w:hAnsiTheme="minorHAnsi" w:cstheme="minorHAnsi"/>
                <w:kern w:val="0"/>
                <w:sz w:val="18"/>
                <w:szCs w:val="18"/>
              </w:rPr>
              <w:t>40+ years of academic and consulting experience</w:t>
            </w:r>
            <w:r>
              <w:rPr>
                <w:rFonts w:asciiTheme="minorHAnsi" w:eastAsia="Calibri" w:hAnsiTheme="minorHAnsi" w:cstheme="minorHAnsi"/>
                <w:kern w:val="0"/>
                <w:sz w:val="18"/>
                <w:szCs w:val="18"/>
              </w:rPr>
              <w:t>, including:</w:t>
            </w:r>
          </w:p>
          <w:p w14:paraId="12C87A4C" w14:textId="77777777" w:rsidR="00773600" w:rsidRDefault="00773600" w:rsidP="00773600">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Pr>
                <w:rFonts w:asciiTheme="minorHAnsi" w:eastAsia="Calibri" w:hAnsiTheme="minorHAnsi" w:cstheme="minorHAnsi"/>
                <w:kern w:val="0"/>
                <w:sz w:val="18"/>
                <w:szCs w:val="18"/>
              </w:rPr>
              <w:t>D</w:t>
            </w:r>
            <w:r w:rsidRPr="00773600">
              <w:rPr>
                <w:rFonts w:asciiTheme="minorHAnsi" w:eastAsia="Calibri" w:hAnsiTheme="minorHAnsi" w:cstheme="minorHAnsi"/>
                <w:kern w:val="0"/>
                <w:sz w:val="18"/>
                <w:szCs w:val="18"/>
              </w:rPr>
              <w:t xml:space="preserve">esign and engineering </w:t>
            </w:r>
            <w:proofErr w:type="gramStart"/>
            <w:r w:rsidRPr="00773600">
              <w:rPr>
                <w:rFonts w:asciiTheme="minorHAnsi" w:eastAsia="Calibri" w:hAnsiTheme="minorHAnsi" w:cstheme="minorHAnsi"/>
                <w:kern w:val="0"/>
                <w:sz w:val="18"/>
                <w:szCs w:val="18"/>
              </w:rPr>
              <w:t>hydrology</w:t>
            </w:r>
            <w:r>
              <w:rPr>
                <w:rFonts w:asciiTheme="minorHAnsi" w:eastAsia="Calibri" w:hAnsiTheme="minorHAnsi" w:cstheme="minorHAnsi"/>
                <w:kern w:val="0"/>
                <w:sz w:val="18"/>
                <w:szCs w:val="18"/>
              </w:rPr>
              <w:t>;</w:t>
            </w:r>
            <w:proofErr w:type="gramEnd"/>
          </w:p>
          <w:p w14:paraId="11707AD5" w14:textId="3A91A125" w:rsidR="00773600" w:rsidRDefault="00773600" w:rsidP="00773600">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Pr>
                <w:rFonts w:asciiTheme="minorHAnsi" w:eastAsia="Calibri" w:hAnsiTheme="minorHAnsi" w:cstheme="minorHAnsi"/>
                <w:kern w:val="0"/>
                <w:sz w:val="18"/>
                <w:szCs w:val="18"/>
              </w:rPr>
              <w:t>S</w:t>
            </w:r>
            <w:r w:rsidRPr="00773600">
              <w:rPr>
                <w:rFonts w:asciiTheme="minorHAnsi" w:eastAsia="Calibri" w:hAnsiTheme="minorHAnsi" w:cstheme="minorHAnsi"/>
                <w:kern w:val="0"/>
                <w:sz w:val="18"/>
                <w:szCs w:val="18"/>
              </w:rPr>
              <w:t>oil and water conservation engineering</w:t>
            </w:r>
            <w:r>
              <w:rPr>
                <w:rFonts w:asciiTheme="minorHAnsi" w:eastAsia="Calibri" w:hAnsiTheme="minorHAnsi" w:cstheme="minorHAnsi"/>
                <w:kern w:val="0"/>
                <w:sz w:val="18"/>
                <w:szCs w:val="18"/>
              </w:rPr>
              <w:t>;</w:t>
            </w:r>
            <w:r w:rsidR="008B1525">
              <w:rPr>
                <w:rFonts w:asciiTheme="minorHAnsi" w:eastAsia="Calibri" w:hAnsiTheme="minorHAnsi" w:cstheme="minorHAnsi"/>
                <w:kern w:val="0"/>
                <w:sz w:val="18"/>
                <w:szCs w:val="18"/>
              </w:rPr>
              <w:t xml:space="preserve"> and</w:t>
            </w:r>
          </w:p>
          <w:p w14:paraId="77969123" w14:textId="5702BFA6" w:rsidR="00130AFB" w:rsidRPr="00773600" w:rsidRDefault="00773600" w:rsidP="00773600">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proofErr w:type="spellStart"/>
            <w:r>
              <w:rPr>
                <w:rFonts w:asciiTheme="minorHAnsi" w:eastAsia="Calibri" w:hAnsiTheme="minorHAnsi" w:cstheme="minorHAnsi"/>
                <w:kern w:val="0"/>
                <w:sz w:val="18"/>
                <w:szCs w:val="18"/>
              </w:rPr>
              <w:t>A</w:t>
            </w:r>
            <w:r w:rsidRPr="00773600">
              <w:rPr>
                <w:rFonts w:asciiTheme="minorHAnsi" w:eastAsia="Calibri" w:hAnsiTheme="minorHAnsi" w:cstheme="minorHAnsi"/>
                <w:kern w:val="0"/>
                <w:sz w:val="18"/>
                <w:szCs w:val="18"/>
              </w:rPr>
              <w:t>gro</w:t>
            </w:r>
            <w:proofErr w:type="spellEnd"/>
            <w:r w:rsidRPr="00773600">
              <w:rPr>
                <w:rFonts w:asciiTheme="minorHAnsi" w:eastAsia="Calibri" w:hAnsiTheme="minorHAnsi" w:cstheme="minorHAnsi"/>
                <w:kern w:val="0"/>
                <w:sz w:val="18"/>
                <w:szCs w:val="18"/>
              </w:rPr>
              <w:t>-hydrological and water resources simulation model development and application</w:t>
            </w:r>
            <w:r w:rsidR="008B1525">
              <w:rPr>
                <w:rFonts w:asciiTheme="minorHAnsi" w:eastAsia="Calibri" w:hAnsiTheme="minorHAnsi" w:cstheme="minorHAnsi"/>
                <w:kern w:val="0"/>
                <w:sz w:val="18"/>
                <w:szCs w:val="18"/>
              </w:rPr>
              <w:t xml:space="preserve">. </w:t>
            </w:r>
          </w:p>
        </w:tc>
        <w:tc>
          <w:tcPr>
            <w:tcW w:w="1620" w:type="dxa"/>
            <w:tcBorders>
              <w:top w:val="single" w:sz="4" w:space="0" w:color="auto"/>
              <w:left w:val="nil"/>
              <w:bottom w:val="single" w:sz="4" w:space="0" w:color="auto"/>
              <w:right w:val="nil"/>
            </w:tcBorders>
          </w:tcPr>
          <w:p w14:paraId="0A247408" w14:textId="21F0B432" w:rsidR="008B1525" w:rsidRDefault="008B1525"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Pr>
                <w:rFonts w:asciiTheme="minorHAnsi" w:eastAsia="Calibri" w:hAnsiTheme="minorHAnsi" w:cstheme="minorHAnsi"/>
                <w:kern w:val="0"/>
                <w:sz w:val="18"/>
                <w:szCs w:val="18"/>
              </w:rPr>
              <w:t xml:space="preserve">PhD (Engineering) </w:t>
            </w:r>
          </w:p>
          <w:p w14:paraId="664AD643" w14:textId="297F0D0D" w:rsidR="00130AFB" w:rsidRPr="00773600" w:rsidRDefault="008B1525"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proofErr w:type="spellStart"/>
            <w:proofErr w:type="gramStart"/>
            <w:r>
              <w:rPr>
                <w:rFonts w:asciiTheme="minorHAnsi" w:eastAsia="Calibri" w:hAnsiTheme="minorHAnsi" w:cstheme="minorHAnsi"/>
                <w:kern w:val="0"/>
                <w:sz w:val="18"/>
                <w:szCs w:val="18"/>
              </w:rPr>
              <w:t>Pr.Eng</w:t>
            </w:r>
            <w:proofErr w:type="spellEnd"/>
            <w:proofErr w:type="gramEnd"/>
          </w:p>
        </w:tc>
      </w:tr>
      <w:tr w:rsidR="001973EF" w:rsidRPr="00B5626F" w14:paraId="66F9C776" w14:textId="77777777" w:rsidTr="00924ED1">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31761561" w14:textId="77777777"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Tyler Harvey</w:t>
            </w:r>
          </w:p>
        </w:tc>
        <w:tc>
          <w:tcPr>
            <w:tcW w:w="2081" w:type="dxa"/>
            <w:tcBorders>
              <w:top w:val="single" w:sz="4" w:space="0" w:color="auto"/>
              <w:left w:val="nil"/>
              <w:bottom w:val="single" w:sz="4" w:space="0" w:color="auto"/>
              <w:right w:val="nil"/>
            </w:tcBorders>
          </w:tcPr>
          <w:p w14:paraId="5395173C" w14:textId="04E3E7C6"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Environmental Engineer</w:t>
            </w:r>
          </w:p>
        </w:tc>
        <w:tc>
          <w:tcPr>
            <w:tcW w:w="4408" w:type="dxa"/>
            <w:tcBorders>
              <w:top w:val="single" w:sz="4" w:space="0" w:color="auto"/>
              <w:left w:val="nil"/>
              <w:bottom w:val="single" w:sz="4" w:space="0" w:color="auto"/>
              <w:right w:val="nil"/>
            </w:tcBorders>
            <w:hideMark/>
          </w:tcPr>
          <w:p w14:paraId="19A93DF4" w14:textId="77777777" w:rsidR="001973EF" w:rsidRPr="00B5626F" w:rsidRDefault="001973EF"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6 </w:t>
            </w:r>
            <w:proofErr w:type="gramStart"/>
            <w:r w:rsidRPr="00B5626F">
              <w:rPr>
                <w:rFonts w:asciiTheme="minorHAnsi" w:eastAsia="Calibri" w:hAnsiTheme="minorHAnsi" w:cstheme="minorHAnsi"/>
                <w:kern w:val="0"/>
                <w:sz w:val="18"/>
                <w:szCs w:val="18"/>
              </w:rPr>
              <w:t>years’</w:t>
            </w:r>
            <w:proofErr w:type="gramEnd"/>
            <w:r w:rsidRPr="00B5626F">
              <w:rPr>
                <w:rFonts w:asciiTheme="minorHAnsi" w:eastAsia="Calibri" w:hAnsiTheme="minorHAnsi" w:cstheme="minorHAnsi"/>
                <w:kern w:val="0"/>
                <w:sz w:val="18"/>
                <w:szCs w:val="18"/>
              </w:rPr>
              <w:t xml:space="preserve"> of experience, with input into various environmental engineering studies, focusing on:</w:t>
            </w:r>
          </w:p>
          <w:p w14:paraId="0CBA755D"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r w:rsidRPr="00B5626F">
              <w:rPr>
                <w:rFonts w:asciiTheme="minorHAnsi" w:eastAsia="Lucida Sans Unicode" w:hAnsiTheme="minorHAnsi" w:cstheme="minorHAnsi"/>
                <w:kern w:val="0"/>
                <w:sz w:val="18"/>
                <w:szCs w:val="18"/>
                <w:lang w:val="en-GB"/>
              </w:rPr>
              <w:t xml:space="preserve">Hydrological and hydraulic </w:t>
            </w:r>
            <w:proofErr w:type="gramStart"/>
            <w:r w:rsidRPr="00B5626F">
              <w:rPr>
                <w:rFonts w:asciiTheme="minorHAnsi" w:eastAsia="Lucida Sans Unicode" w:hAnsiTheme="minorHAnsi" w:cstheme="minorHAnsi"/>
                <w:kern w:val="0"/>
                <w:sz w:val="18"/>
                <w:szCs w:val="18"/>
                <w:lang w:val="en-GB"/>
              </w:rPr>
              <w:t>modelling;</w:t>
            </w:r>
            <w:proofErr w:type="gramEnd"/>
          </w:p>
          <w:p w14:paraId="68351B58"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0"/>
                <w:sz w:val="18"/>
                <w:szCs w:val="18"/>
                <w:lang w:val="en-GB"/>
              </w:rPr>
            </w:pPr>
            <w:r w:rsidRPr="00B5626F">
              <w:rPr>
                <w:rFonts w:asciiTheme="minorHAnsi" w:eastAsia="Lucida Sans Unicode" w:hAnsiTheme="minorHAnsi" w:cstheme="minorHAnsi"/>
                <w:kern w:val="0"/>
                <w:sz w:val="18"/>
                <w:szCs w:val="18"/>
                <w:lang w:val="en-GB"/>
              </w:rPr>
              <w:t xml:space="preserve">Wetland rehabilitation / constructed wetland </w:t>
            </w:r>
            <w:proofErr w:type="gramStart"/>
            <w:r w:rsidRPr="00B5626F">
              <w:rPr>
                <w:rFonts w:asciiTheme="minorHAnsi" w:eastAsia="Lucida Sans Unicode" w:hAnsiTheme="minorHAnsi" w:cstheme="minorHAnsi"/>
                <w:kern w:val="0"/>
                <w:sz w:val="18"/>
                <w:szCs w:val="18"/>
                <w:lang w:val="en-GB"/>
              </w:rPr>
              <w:t>design;</w:t>
            </w:r>
            <w:proofErr w:type="gramEnd"/>
          </w:p>
          <w:p w14:paraId="5866DF66"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0"/>
                <w:sz w:val="18"/>
                <w:szCs w:val="18"/>
                <w:lang w:val="en-GB"/>
              </w:rPr>
            </w:pPr>
            <w:r w:rsidRPr="00B5626F">
              <w:rPr>
                <w:rFonts w:asciiTheme="minorHAnsi" w:eastAsia="Lucida Sans Unicode" w:hAnsiTheme="minorHAnsi" w:cstheme="minorHAnsi"/>
                <w:kern w:val="0"/>
                <w:sz w:val="18"/>
                <w:szCs w:val="18"/>
                <w:lang w:val="en-GB"/>
              </w:rPr>
              <w:t xml:space="preserve">Wetland rehabilitation setting out and implementation </w:t>
            </w:r>
            <w:proofErr w:type="gramStart"/>
            <w:r w:rsidRPr="00B5626F">
              <w:rPr>
                <w:rFonts w:asciiTheme="minorHAnsi" w:eastAsia="Lucida Sans Unicode" w:hAnsiTheme="minorHAnsi" w:cstheme="minorHAnsi"/>
                <w:kern w:val="0"/>
                <w:sz w:val="18"/>
                <w:szCs w:val="18"/>
                <w:lang w:val="en-GB"/>
              </w:rPr>
              <w:t>support;</w:t>
            </w:r>
            <w:proofErr w:type="gramEnd"/>
          </w:p>
          <w:p w14:paraId="7D95437D"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18"/>
                <w:szCs w:val="18"/>
                <w:lang w:val="en-US"/>
              </w:rPr>
            </w:pPr>
            <w:r w:rsidRPr="00B5626F">
              <w:rPr>
                <w:rFonts w:asciiTheme="minorHAnsi" w:eastAsia="Lucida Sans Unicode" w:hAnsiTheme="minorHAnsi" w:cstheme="minorHAnsi"/>
                <w:kern w:val="0"/>
                <w:sz w:val="18"/>
                <w:szCs w:val="18"/>
                <w:lang w:val="en-GB"/>
              </w:rPr>
              <w:t xml:space="preserve">Earthworks design and quantification using Model Maker </w:t>
            </w:r>
            <w:proofErr w:type="gramStart"/>
            <w:r w:rsidRPr="00B5626F">
              <w:rPr>
                <w:rFonts w:asciiTheme="minorHAnsi" w:eastAsia="Lucida Sans Unicode" w:hAnsiTheme="minorHAnsi" w:cstheme="minorHAnsi"/>
                <w:kern w:val="0"/>
                <w:sz w:val="18"/>
                <w:szCs w:val="18"/>
                <w:lang w:val="en-GB"/>
              </w:rPr>
              <w:t>Systems;</w:t>
            </w:r>
            <w:proofErr w:type="gramEnd"/>
            <w:r w:rsidRPr="00B5626F">
              <w:rPr>
                <w:rFonts w:asciiTheme="minorHAnsi" w:eastAsia="Lucida Sans Unicode" w:hAnsiTheme="minorHAnsi" w:cstheme="minorHAnsi"/>
                <w:kern w:val="0"/>
                <w:sz w:val="18"/>
                <w:szCs w:val="18"/>
                <w:lang w:val="en-GB"/>
              </w:rPr>
              <w:t xml:space="preserve"> </w:t>
            </w:r>
          </w:p>
          <w:p w14:paraId="624B00C7"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r w:rsidRPr="00B5626F">
              <w:rPr>
                <w:rFonts w:asciiTheme="minorHAnsi" w:hAnsiTheme="minorHAnsi" w:cstheme="minorHAnsi"/>
                <w:kern w:val="0"/>
                <w:sz w:val="18"/>
                <w:szCs w:val="18"/>
                <w:lang w:val="en-US"/>
              </w:rPr>
              <w:t xml:space="preserve">Soil conservation </w:t>
            </w:r>
            <w:proofErr w:type="gramStart"/>
            <w:r w:rsidRPr="00B5626F">
              <w:rPr>
                <w:rFonts w:asciiTheme="minorHAnsi" w:hAnsiTheme="minorHAnsi" w:cstheme="minorHAnsi"/>
                <w:kern w:val="0"/>
                <w:sz w:val="18"/>
                <w:szCs w:val="18"/>
                <w:lang w:val="en-US"/>
              </w:rPr>
              <w:t>plans;</w:t>
            </w:r>
            <w:proofErr w:type="gramEnd"/>
          </w:p>
          <w:p w14:paraId="7269C18F"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0"/>
                <w:sz w:val="18"/>
                <w:szCs w:val="18"/>
                <w:lang w:val="en-GB"/>
              </w:rPr>
            </w:pPr>
            <w:r w:rsidRPr="00B5626F">
              <w:rPr>
                <w:rFonts w:asciiTheme="minorHAnsi" w:eastAsia="Lucida Sans Unicode" w:hAnsiTheme="minorHAnsi" w:cstheme="minorHAnsi"/>
                <w:kern w:val="0"/>
                <w:sz w:val="18"/>
                <w:szCs w:val="18"/>
                <w:lang w:val="en-GB"/>
              </w:rPr>
              <w:t xml:space="preserve">Surveying and analysis of survey </w:t>
            </w:r>
            <w:proofErr w:type="gramStart"/>
            <w:r w:rsidRPr="00B5626F">
              <w:rPr>
                <w:rFonts w:asciiTheme="minorHAnsi" w:eastAsia="Lucida Sans Unicode" w:hAnsiTheme="minorHAnsi" w:cstheme="minorHAnsi"/>
                <w:kern w:val="0"/>
                <w:sz w:val="18"/>
                <w:szCs w:val="18"/>
                <w:lang w:val="en-GB"/>
              </w:rPr>
              <w:t>data;</w:t>
            </w:r>
            <w:proofErr w:type="gramEnd"/>
          </w:p>
          <w:p w14:paraId="5E338109" w14:textId="77777777" w:rsidR="001973EF" w:rsidRPr="00B5626F" w:rsidRDefault="001973EF" w:rsidP="00B5626F">
            <w:pPr>
              <w:widowControl/>
              <w:numPr>
                <w:ilvl w:val="0"/>
                <w:numId w:val="12"/>
              </w:numPr>
              <w:tabs>
                <w:tab w:val="left" w:pos="0"/>
              </w:tabs>
              <w:suppressAutoHyphens w:val="0"/>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0"/>
                <w:sz w:val="18"/>
                <w:szCs w:val="18"/>
                <w:lang w:val="en-GB"/>
              </w:rPr>
            </w:pPr>
            <w:r w:rsidRPr="00B5626F">
              <w:rPr>
                <w:rFonts w:asciiTheme="minorHAnsi" w:eastAsia="Lucida Sans Unicode" w:hAnsiTheme="minorHAnsi" w:cstheme="minorHAnsi"/>
                <w:kern w:val="0"/>
                <w:sz w:val="18"/>
                <w:szCs w:val="18"/>
                <w:lang w:val="en-GB"/>
              </w:rPr>
              <w:t>Stormwater management plans and flood mitigation plans; and</w:t>
            </w:r>
          </w:p>
          <w:p w14:paraId="78EA1A4C" w14:textId="706DA51F" w:rsidR="001973EF" w:rsidRPr="00B5626F" w:rsidRDefault="004E734C" w:rsidP="00B5626F">
            <w:pPr>
              <w:widowControl/>
              <w:numPr>
                <w:ilvl w:val="0"/>
                <w:numId w:val="9"/>
              </w:numPr>
              <w:suppressAutoHyphens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 w:val="18"/>
                <w:szCs w:val="18"/>
                <w:lang w:val="en-GB"/>
              </w:rPr>
            </w:pPr>
            <w:r w:rsidRPr="00B5626F">
              <w:rPr>
                <w:rFonts w:asciiTheme="minorHAnsi" w:eastAsia="Lucida Sans Unicode" w:hAnsiTheme="minorHAnsi" w:cstheme="minorHAnsi"/>
                <w:kern w:val="2"/>
                <w:sz w:val="18"/>
                <w:szCs w:val="18"/>
                <w:lang w:val="en-GB"/>
              </w:rPr>
              <w:t>Flood line</w:t>
            </w:r>
            <w:r w:rsidR="001973EF" w:rsidRPr="00B5626F">
              <w:rPr>
                <w:rFonts w:asciiTheme="minorHAnsi" w:eastAsia="Lucida Sans Unicode" w:hAnsiTheme="minorHAnsi" w:cstheme="minorHAnsi"/>
                <w:kern w:val="2"/>
                <w:sz w:val="18"/>
                <w:szCs w:val="18"/>
                <w:lang w:val="en-GB"/>
              </w:rPr>
              <w:t xml:space="preserve"> and flood risk assessments using HEC-RAS and mapping using GIS.</w:t>
            </w:r>
          </w:p>
        </w:tc>
        <w:tc>
          <w:tcPr>
            <w:tcW w:w="1620" w:type="dxa"/>
            <w:tcBorders>
              <w:top w:val="single" w:sz="4" w:space="0" w:color="auto"/>
              <w:left w:val="nil"/>
              <w:bottom w:val="single" w:sz="4" w:space="0" w:color="auto"/>
              <w:right w:val="nil"/>
            </w:tcBorders>
          </w:tcPr>
          <w:p w14:paraId="47FFC241" w14:textId="7777777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B.Sc. (Agricultural Engineering)</w:t>
            </w:r>
          </w:p>
          <w:p w14:paraId="39CC2024" w14:textId="77777777" w:rsidR="001973EF" w:rsidRPr="00B5626F" w:rsidRDefault="001973EF"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18"/>
                <w:szCs w:val="18"/>
                <w:highlight w:val="yellow"/>
                <w:lang w:val="en-GB"/>
              </w:rPr>
            </w:pPr>
          </w:p>
        </w:tc>
      </w:tr>
      <w:tr w:rsidR="001973EF" w:rsidRPr="00B5626F" w14:paraId="156404D3" w14:textId="77777777" w:rsidTr="0092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1765F786" w14:textId="77777777" w:rsidR="001973EF" w:rsidRPr="00B5626F" w:rsidRDefault="001973EF" w:rsidP="00B5626F">
            <w:pPr>
              <w:widowControl/>
              <w:suppressAutoHyphens w:val="0"/>
              <w:spacing w:line="300" w:lineRule="auto"/>
              <w:jc w:val="both"/>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lang w:val="en-GB"/>
              </w:rPr>
              <w:t>Keanu Singh</w:t>
            </w:r>
          </w:p>
        </w:tc>
        <w:tc>
          <w:tcPr>
            <w:tcW w:w="2081" w:type="dxa"/>
            <w:tcBorders>
              <w:top w:val="single" w:sz="4" w:space="0" w:color="auto"/>
              <w:left w:val="nil"/>
              <w:bottom w:val="single" w:sz="4" w:space="0" w:color="auto"/>
              <w:right w:val="nil"/>
            </w:tcBorders>
            <w:hideMark/>
          </w:tcPr>
          <w:p w14:paraId="7B3C870E" w14:textId="336CDC98"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US"/>
              </w:rPr>
            </w:pPr>
            <w:r w:rsidRPr="00B5626F">
              <w:rPr>
                <w:rFonts w:asciiTheme="minorHAnsi" w:eastAsia="Calibri" w:hAnsiTheme="minorHAnsi" w:cstheme="minorHAnsi"/>
                <w:kern w:val="0"/>
                <w:sz w:val="18"/>
                <w:szCs w:val="18"/>
              </w:rPr>
              <w:t>Hydrologist</w:t>
            </w:r>
          </w:p>
        </w:tc>
        <w:tc>
          <w:tcPr>
            <w:tcW w:w="4408" w:type="dxa"/>
            <w:tcBorders>
              <w:top w:val="single" w:sz="4" w:space="0" w:color="auto"/>
              <w:left w:val="nil"/>
              <w:bottom w:val="single" w:sz="4" w:space="0" w:color="auto"/>
              <w:right w:val="nil"/>
            </w:tcBorders>
            <w:hideMark/>
          </w:tcPr>
          <w:p w14:paraId="5C161AD9" w14:textId="06C82837" w:rsidR="001973EF" w:rsidRPr="00B5626F" w:rsidRDefault="008F68E9" w:rsidP="00B5626F">
            <w:pPr>
              <w:widowControl/>
              <w:suppressAutoHyphens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US"/>
              </w:rPr>
            </w:pPr>
            <w:r>
              <w:rPr>
                <w:rFonts w:asciiTheme="minorHAnsi" w:eastAsia="Calibri" w:hAnsiTheme="minorHAnsi" w:cstheme="minorHAnsi"/>
                <w:kern w:val="0"/>
                <w:sz w:val="18"/>
                <w:szCs w:val="18"/>
              </w:rPr>
              <w:t>5</w:t>
            </w:r>
            <w:r w:rsidR="001973EF" w:rsidRPr="00B5626F">
              <w:rPr>
                <w:rFonts w:asciiTheme="minorHAnsi" w:eastAsia="Calibri" w:hAnsiTheme="minorHAnsi" w:cstheme="minorHAnsi"/>
                <w:kern w:val="0"/>
                <w:sz w:val="18"/>
                <w:szCs w:val="18"/>
              </w:rPr>
              <w:t xml:space="preserve"> </w:t>
            </w:r>
            <w:proofErr w:type="gramStart"/>
            <w:r w:rsidR="001973EF" w:rsidRPr="00B5626F">
              <w:rPr>
                <w:rFonts w:asciiTheme="minorHAnsi" w:eastAsia="Calibri" w:hAnsiTheme="minorHAnsi" w:cstheme="minorHAnsi"/>
                <w:kern w:val="0"/>
                <w:sz w:val="18"/>
                <w:szCs w:val="18"/>
              </w:rPr>
              <w:t>years’</w:t>
            </w:r>
            <w:proofErr w:type="gramEnd"/>
            <w:r w:rsidR="001973EF" w:rsidRPr="00B5626F">
              <w:rPr>
                <w:rFonts w:asciiTheme="minorHAnsi" w:eastAsia="Calibri" w:hAnsiTheme="minorHAnsi" w:cstheme="minorHAnsi"/>
                <w:kern w:val="0"/>
                <w:sz w:val="18"/>
                <w:szCs w:val="18"/>
              </w:rPr>
              <w:t xml:space="preserve"> of experience, with input into various environmental engineering studies, focusing on:</w:t>
            </w:r>
          </w:p>
          <w:p w14:paraId="5710CCEC" w14:textId="77777777" w:rsidR="001973EF" w:rsidRPr="00B5626F" w:rsidRDefault="001973EF"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rPr>
            </w:pPr>
            <w:r w:rsidRPr="00B5626F">
              <w:rPr>
                <w:rFonts w:asciiTheme="minorHAnsi" w:eastAsia="Calibri" w:hAnsiTheme="minorHAnsi" w:cstheme="minorHAnsi"/>
                <w:kern w:val="0"/>
                <w:sz w:val="18"/>
                <w:szCs w:val="18"/>
              </w:rPr>
              <w:t xml:space="preserve">Hydrological and hydraulic </w:t>
            </w:r>
            <w:proofErr w:type="gramStart"/>
            <w:r w:rsidRPr="00B5626F">
              <w:rPr>
                <w:rFonts w:asciiTheme="minorHAnsi" w:eastAsia="Calibri" w:hAnsiTheme="minorHAnsi" w:cstheme="minorHAnsi"/>
                <w:kern w:val="0"/>
                <w:sz w:val="18"/>
                <w:szCs w:val="18"/>
              </w:rPr>
              <w:t>modelling;</w:t>
            </w:r>
            <w:proofErr w:type="gramEnd"/>
          </w:p>
          <w:p w14:paraId="3A926EA0" w14:textId="15A4D002" w:rsidR="001973EF" w:rsidRPr="00B5626F" w:rsidRDefault="004E734C" w:rsidP="00B5626F">
            <w:pPr>
              <w:widowControl/>
              <w:numPr>
                <w:ilvl w:val="0"/>
                <w:numId w:val="9"/>
              </w:numPr>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Flood line</w:t>
            </w:r>
            <w:r w:rsidR="001973EF" w:rsidRPr="00B5626F">
              <w:rPr>
                <w:rFonts w:asciiTheme="minorHAnsi" w:eastAsia="Calibri" w:hAnsiTheme="minorHAnsi" w:cstheme="minorHAnsi"/>
                <w:kern w:val="0"/>
                <w:sz w:val="18"/>
                <w:szCs w:val="18"/>
              </w:rPr>
              <w:t xml:space="preserve"> and flood risk assessments.</w:t>
            </w:r>
          </w:p>
        </w:tc>
        <w:tc>
          <w:tcPr>
            <w:tcW w:w="1620" w:type="dxa"/>
            <w:tcBorders>
              <w:top w:val="single" w:sz="4" w:space="0" w:color="auto"/>
              <w:left w:val="nil"/>
              <w:bottom w:val="single" w:sz="4" w:space="0" w:color="auto"/>
              <w:right w:val="nil"/>
            </w:tcBorders>
            <w:hideMark/>
          </w:tcPr>
          <w:p w14:paraId="1EAAB164" w14:textId="77777777" w:rsidR="001973EF" w:rsidRPr="00B5626F" w:rsidRDefault="001973EF" w:rsidP="00B5626F">
            <w:pPr>
              <w:widowControl/>
              <w:suppressAutoHyphens w:val="0"/>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0"/>
                <w:sz w:val="18"/>
                <w:szCs w:val="18"/>
                <w:lang w:val="en-GB"/>
              </w:rPr>
            </w:pPr>
            <w:r w:rsidRPr="00B5626F">
              <w:rPr>
                <w:rFonts w:asciiTheme="minorHAnsi" w:eastAsia="Calibri" w:hAnsiTheme="minorHAnsi" w:cstheme="minorHAnsi"/>
                <w:kern w:val="0"/>
                <w:sz w:val="18"/>
                <w:szCs w:val="18"/>
              </w:rPr>
              <w:t>M.Sc. (Hydrology)</w:t>
            </w:r>
          </w:p>
        </w:tc>
      </w:tr>
    </w:tbl>
    <w:p w14:paraId="6F5EA307" w14:textId="77777777" w:rsidR="00691774" w:rsidRPr="00B5626F" w:rsidRDefault="00691774"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4050D107" w14:textId="77777777" w:rsidR="004925EA" w:rsidRDefault="004925EA">
      <w:pPr>
        <w:widowControl/>
        <w:suppressAutoHyphens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br w:type="page"/>
      </w:r>
    </w:p>
    <w:p w14:paraId="484A077B" w14:textId="21EDF15A" w:rsidR="00926037" w:rsidRPr="00B5626F" w:rsidRDefault="00926037" w:rsidP="00B5626F">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lastRenderedPageBreak/>
        <w:t>Previous Experience</w:t>
      </w:r>
    </w:p>
    <w:p w14:paraId="5B0DD804" w14:textId="77777777" w:rsidR="00926037" w:rsidRPr="00B5626F" w:rsidRDefault="00926037" w:rsidP="00B5626F">
      <w:pPr>
        <w:widowControl/>
        <w:suppressAutoHyphens w:val="0"/>
        <w:spacing w:line="300" w:lineRule="auto"/>
        <w:jc w:val="both"/>
        <w:rPr>
          <w:rFonts w:asciiTheme="minorHAnsi" w:eastAsia="Calibri" w:hAnsiTheme="minorHAnsi" w:cstheme="minorHAnsi"/>
          <w:kern w:val="2"/>
          <w:sz w:val="22"/>
          <w:szCs w:val="22"/>
          <w14:ligatures w14:val="standardContextual"/>
        </w:rPr>
      </w:pPr>
      <w:r w:rsidRPr="00B5626F">
        <w:rPr>
          <w:rFonts w:asciiTheme="minorHAnsi" w:eastAsia="Calibri" w:hAnsiTheme="minorHAnsi" w:cstheme="minorHAnsi"/>
          <w:kern w:val="2"/>
          <w:sz w:val="22"/>
          <w:szCs w:val="22"/>
          <w14:ligatures w14:val="standardContextual"/>
        </w:rPr>
        <w:t>The project team has been involved in several rehabilitation and creation projects over the last few years.  Recent projects have been included to illustrate the teams experience in this field (</w:t>
      </w:r>
      <w:r w:rsidRPr="00B5626F">
        <w:rPr>
          <w:rFonts w:asciiTheme="minorHAnsi" w:eastAsia="Calibri" w:hAnsiTheme="minorHAnsi" w:cstheme="minorHAnsi"/>
          <w:b/>
          <w:kern w:val="2"/>
          <w:sz w:val="22"/>
          <w:szCs w:val="22"/>
          <w14:ligatures w14:val="standardContextual"/>
        </w:rPr>
        <w:t>Table 5</w:t>
      </w:r>
      <w:r w:rsidRPr="00B5626F">
        <w:rPr>
          <w:rFonts w:asciiTheme="minorHAnsi" w:eastAsia="Calibri" w:hAnsiTheme="minorHAnsi" w:cstheme="minorHAnsi"/>
          <w:kern w:val="2"/>
          <w:sz w:val="22"/>
          <w:szCs w:val="22"/>
          <w14:ligatures w14:val="standardContextual"/>
        </w:rPr>
        <w:t>)</w:t>
      </w:r>
    </w:p>
    <w:p w14:paraId="3D250598" w14:textId="77777777" w:rsidR="00926037" w:rsidRPr="00B5626F" w:rsidRDefault="00926037" w:rsidP="00B5626F">
      <w:pPr>
        <w:suppressLineNumbers/>
        <w:spacing w:line="300" w:lineRule="auto"/>
        <w:rPr>
          <w:rFonts w:asciiTheme="minorHAnsi" w:hAnsiTheme="minorHAnsi" w:cstheme="minorHAnsi"/>
          <w:b/>
          <w:bCs/>
          <w:kern w:val="2"/>
          <w:sz w:val="18"/>
          <w:szCs w:val="18"/>
          <w:lang w:val="en-GB"/>
        </w:rPr>
      </w:pPr>
      <w:r w:rsidRPr="00B5626F">
        <w:rPr>
          <w:rFonts w:asciiTheme="minorHAnsi" w:hAnsiTheme="minorHAnsi" w:cstheme="minorHAnsi"/>
          <w:b/>
          <w:bCs/>
          <w:kern w:val="2"/>
          <w:sz w:val="18"/>
          <w:szCs w:val="18"/>
        </w:rPr>
        <w:t xml:space="preserve">Table </w:t>
      </w:r>
      <w:r w:rsidRPr="00B5626F">
        <w:rPr>
          <w:rFonts w:asciiTheme="minorHAnsi" w:hAnsiTheme="minorHAnsi" w:cstheme="minorHAnsi"/>
          <w:b/>
          <w:bCs/>
          <w:noProof/>
          <w:kern w:val="2"/>
          <w:sz w:val="18"/>
          <w:szCs w:val="18"/>
        </w:rPr>
        <w:t>5</w:t>
      </w:r>
      <w:r w:rsidRPr="00B5626F">
        <w:rPr>
          <w:rFonts w:asciiTheme="minorHAnsi" w:hAnsiTheme="minorHAnsi" w:cstheme="minorHAnsi"/>
          <w:b/>
          <w:bCs/>
          <w:kern w:val="2"/>
          <w:sz w:val="18"/>
          <w:szCs w:val="18"/>
        </w:rPr>
        <w:t xml:space="preserve"> Recent project experience of the project team</w:t>
      </w:r>
    </w:p>
    <w:tbl>
      <w:tblPr>
        <w:tblStyle w:val="PlainTable22"/>
        <w:tblW w:w="9781" w:type="dxa"/>
        <w:jc w:val="center"/>
        <w:tblInd w:w="0" w:type="dxa"/>
        <w:tblLayout w:type="fixed"/>
        <w:tblLook w:val="0680" w:firstRow="0" w:lastRow="0" w:firstColumn="1" w:lastColumn="0" w:noHBand="1" w:noVBand="1"/>
      </w:tblPr>
      <w:tblGrid>
        <w:gridCol w:w="2873"/>
        <w:gridCol w:w="4205"/>
        <w:gridCol w:w="2703"/>
      </w:tblGrid>
      <w:tr w:rsidR="00A95D3B" w:rsidRPr="00B5626F" w14:paraId="670568C8" w14:textId="77777777" w:rsidTr="004925EA">
        <w:trPr>
          <w:trHeight w:val="146"/>
          <w:tblHeader/>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vAlign w:val="center"/>
            <w:hideMark/>
          </w:tcPr>
          <w:p w14:paraId="50546086" w14:textId="77777777" w:rsidR="00A95D3B" w:rsidRPr="00B5626F" w:rsidRDefault="00A95D3B" w:rsidP="00B5626F">
            <w:pPr>
              <w:widowControl/>
              <w:suppressAutoHyphens w:val="0"/>
              <w:spacing w:line="300" w:lineRule="auto"/>
              <w:jc w:val="center"/>
              <w:rPr>
                <w:rFonts w:asciiTheme="minorHAnsi" w:eastAsia="Calibri" w:hAnsiTheme="minorHAnsi" w:cstheme="minorHAnsi"/>
                <w:kern w:val="0"/>
                <w:sz w:val="20"/>
                <w:szCs w:val="20"/>
                <w:highlight w:val="yellow"/>
                <w:lang w:val="en-US"/>
              </w:rPr>
            </w:pPr>
            <w:r w:rsidRPr="00B5626F">
              <w:rPr>
                <w:rFonts w:asciiTheme="minorHAnsi" w:eastAsia="Calibri" w:hAnsiTheme="minorHAnsi" w:cstheme="minorHAnsi"/>
                <w:kern w:val="0"/>
                <w:sz w:val="20"/>
                <w:szCs w:val="20"/>
              </w:rPr>
              <w:t>Client</w:t>
            </w:r>
          </w:p>
        </w:tc>
        <w:tc>
          <w:tcPr>
            <w:tcW w:w="4205" w:type="dxa"/>
            <w:tcBorders>
              <w:top w:val="single" w:sz="4" w:space="0" w:color="auto"/>
              <w:left w:val="nil"/>
              <w:bottom w:val="single" w:sz="4" w:space="0" w:color="auto"/>
              <w:right w:val="nil"/>
            </w:tcBorders>
            <w:vAlign w:val="center"/>
            <w:hideMark/>
          </w:tcPr>
          <w:p w14:paraId="5007D962" w14:textId="77777777" w:rsidR="00A95D3B" w:rsidRPr="00B5626F" w:rsidRDefault="00A95D3B" w:rsidP="00B5626F">
            <w:pPr>
              <w:widowControl/>
              <w:suppressAutoHyphens w:val="0"/>
              <w:spacing w:line="30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kern w:val="0"/>
                <w:sz w:val="20"/>
                <w:szCs w:val="20"/>
              </w:rPr>
              <w:t>Nature of Work</w:t>
            </w:r>
          </w:p>
        </w:tc>
        <w:tc>
          <w:tcPr>
            <w:tcW w:w="2703" w:type="dxa"/>
            <w:tcBorders>
              <w:top w:val="single" w:sz="4" w:space="0" w:color="auto"/>
              <w:left w:val="nil"/>
              <w:bottom w:val="single" w:sz="4" w:space="0" w:color="auto"/>
              <w:right w:val="nil"/>
            </w:tcBorders>
            <w:vAlign w:val="center"/>
            <w:hideMark/>
          </w:tcPr>
          <w:p w14:paraId="51849999" w14:textId="77777777" w:rsidR="00A95D3B" w:rsidRPr="00B5626F" w:rsidRDefault="00A95D3B" w:rsidP="00B5626F">
            <w:pPr>
              <w:widowControl/>
              <w:suppressAutoHyphens w:val="0"/>
              <w:spacing w:line="30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kern w:val="0"/>
                <w:sz w:val="20"/>
                <w:szCs w:val="20"/>
              </w:rPr>
              <w:t>Completion Date/Status</w:t>
            </w:r>
          </w:p>
        </w:tc>
      </w:tr>
      <w:tr w:rsidR="00A95D3B" w:rsidRPr="00B5626F" w14:paraId="35A9330A"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tcPr>
          <w:p w14:paraId="3B445C91" w14:textId="0C9DCBCE" w:rsidR="00A95D3B" w:rsidRPr="00B5626F" w:rsidRDefault="00A95D3B" w:rsidP="00B5626F">
            <w:pPr>
              <w:widowControl/>
              <w:suppressAutoHyphens w:val="0"/>
              <w:spacing w:line="300" w:lineRule="auto"/>
              <w:rPr>
                <w:rFonts w:asciiTheme="minorHAnsi" w:eastAsia="Calibri" w:hAnsiTheme="minorHAnsi" w:cstheme="minorHAnsi"/>
                <w:kern w:val="0"/>
                <w:sz w:val="20"/>
                <w:szCs w:val="20"/>
              </w:rPr>
            </w:pPr>
            <w:proofErr w:type="spellStart"/>
            <w:r w:rsidRPr="00B5626F">
              <w:rPr>
                <w:rFonts w:asciiTheme="minorHAnsi" w:eastAsia="Calibri" w:hAnsiTheme="minorHAnsi" w:cstheme="minorHAnsi"/>
                <w:color w:val="000000"/>
                <w:kern w:val="0"/>
                <w:sz w:val="20"/>
                <w:szCs w:val="20"/>
              </w:rPr>
              <w:t>Letšeng</w:t>
            </w:r>
            <w:proofErr w:type="spellEnd"/>
            <w:r w:rsidRPr="00B5626F">
              <w:rPr>
                <w:rFonts w:asciiTheme="minorHAnsi" w:eastAsia="Calibri" w:hAnsiTheme="minorHAnsi" w:cstheme="minorHAnsi"/>
                <w:color w:val="000000"/>
                <w:kern w:val="0"/>
                <w:sz w:val="20"/>
                <w:szCs w:val="20"/>
              </w:rPr>
              <w:t xml:space="preserve"> Diamond Mine</w:t>
            </w:r>
          </w:p>
        </w:tc>
        <w:tc>
          <w:tcPr>
            <w:tcW w:w="4205" w:type="dxa"/>
            <w:tcBorders>
              <w:top w:val="single" w:sz="4" w:space="0" w:color="auto"/>
              <w:left w:val="nil"/>
              <w:bottom w:val="single" w:sz="4" w:space="0" w:color="auto"/>
              <w:right w:val="nil"/>
            </w:tcBorders>
          </w:tcPr>
          <w:p w14:paraId="489FF114" w14:textId="1CA0579C"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kern w:val="0"/>
                <w:sz w:val="20"/>
                <w:szCs w:val="20"/>
              </w:rPr>
            </w:pPr>
            <w:r w:rsidRPr="00B5626F">
              <w:rPr>
                <w:rFonts w:asciiTheme="minorHAnsi" w:eastAsia="Calibri" w:hAnsiTheme="minorHAnsi" w:cstheme="minorHAnsi"/>
                <w:color w:val="000000"/>
                <w:kern w:val="0"/>
                <w:sz w:val="20"/>
                <w:szCs w:val="20"/>
              </w:rPr>
              <w:t>Creation of wetland habitat and implementation support along the Qaqa River in the Lesotho Highlands.</w:t>
            </w:r>
          </w:p>
        </w:tc>
        <w:tc>
          <w:tcPr>
            <w:tcW w:w="2703" w:type="dxa"/>
            <w:tcBorders>
              <w:top w:val="single" w:sz="4" w:space="0" w:color="auto"/>
              <w:left w:val="nil"/>
              <w:bottom w:val="single" w:sz="4" w:space="0" w:color="auto"/>
              <w:right w:val="nil"/>
            </w:tcBorders>
          </w:tcPr>
          <w:p w14:paraId="3AF07444" w14:textId="4E4DB0DF"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kern w:val="0"/>
                <w:sz w:val="20"/>
                <w:szCs w:val="20"/>
              </w:rPr>
            </w:pPr>
            <w:r w:rsidRPr="00B5626F">
              <w:rPr>
                <w:rFonts w:asciiTheme="minorHAnsi" w:eastAsia="Calibri" w:hAnsiTheme="minorHAnsi" w:cstheme="minorHAnsi"/>
                <w:color w:val="000000"/>
                <w:kern w:val="0"/>
                <w:sz w:val="20"/>
                <w:szCs w:val="20"/>
              </w:rPr>
              <w:t>The creation plan was submitted in June 2012.  The implementation support was completed by June 2013</w:t>
            </w:r>
          </w:p>
        </w:tc>
      </w:tr>
      <w:tr w:rsidR="00A95D3B" w:rsidRPr="00B5626F" w14:paraId="1482F48E"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5591B791"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kern w:val="0"/>
                <w:sz w:val="20"/>
                <w:szCs w:val="20"/>
              </w:rPr>
              <w:t>Exxaro Belfast</w:t>
            </w:r>
            <w:r w:rsidRPr="00B5626F">
              <w:rPr>
                <w:rFonts w:asciiTheme="minorHAnsi" w:eastAsia="Calibri" w:hAnsiTheme="minorHAnsi" w:cstheme="minorHAnsi"/>
                <w:kern w:val="0"/>
                <w:sz w:val="20"/>
                <w:szCs w:val="20"/>
                <w:vertAlign w:val="superscript"/>
              </w:rPr>
              <w:footnoteReference w:id="2"/>
            </w:r>
          </w:p>
        </w:tc>
        <w:tc>
          <w:tcPr>
            <w:tcW w:w="4205" w:type="dxa"/>
            <w:tcBorders>
              <w:top w:val="single" w:sz="4" w:space="0" w:color="auto"/>
              <w:left w:val="nil"/>
              <w:bottom w:val="single" w:sz="4" w:space="0" w:color="auto"/>
              <w:right w:val="nil"/>
            </w:tcBorders>
            <w:hideMark/>
          </w:tcPr>
          <w:p w14:paraId="523C19A1"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kern w:val="0"/>
                <w:sz w:val="20"/>
                <w:szCs w:val="20"/>
              </w:rPr>
            </w:pPr>
            <w:r w:rsidRPr="00B5626F">
              <w:rPr>
                <w:rFonts w:asciiTheme="minorHAnsi" w:eastAsia="Calibri" w:hAnsiTheme="minorHAnsi" w:cstheme="minorHAnsi"/>
                <w:bCs/>
                <w:color w:val="000000"/>
                <w:kern w:val="0"/>
                <w:sz w:val="20"/>
                <w:szCs w:val="20"/>
              </w:rPr>
              <w:t>The initial wetland rehabilitation planning involved a week-long site visit with wetland ecologists and engineers to determine the best means to improve the functioning and integrity of the wetland systems remaining within the post-mine development landscape. Once this was approved by authorities, intensive onsite implementation support was provided</w:t>
            </w:r>
          </w:p>
        </w:tc>
        <w:tc>
          <w:tcPr>
            <w:tcW w:w="2703" w:type="dxa"/>
            <w:tcBorders>
              <w:top w:val="single" w:sz="4" w:space="0" w:color="auto"/>
              <w:left w:val="nil"/>
              <w:bottom w:val="single" w:sz="4" w:space="0" w:color="auto"/>
              <w:right w:val="nil"/>
            </w:tcBorders>
            <w:hideMark/>
          </w:tcPr>
          <w:p w14:paraId="0D0F06C2"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bCs/>
                <w:color w:val="000000"/>
                <w:kern w:val="0"/>
                <w:sz w:val="20"/>
                <w:szCs w:val="20"/>
              </w:rPr>
              <w:t>Onsite rehabilitation plan submitted in November 2016. Construction completed in 2020</w:t>
            </w:r>
          </w:p>
        </w:tc>
      </w:tr>
      <w:tr w:rsidR="00A95D3B" w:rsidRPr="00B5626F" w14:paraId="1C896C84"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tcPr>
          <w:p w14:paraId="7EECA846" w14:textId="77777777" w:rsidR="00A95D3B" w:rsidRPr="00B5626F" w:rsidRDefault="00A95D3B" w:rsidP="00B5626F">
            <w:pPr>
              <w:widowControl/>
              <w:suppressAutoHyphens w:val="0"/>
              <w:spacing w:line="300" w:lineRule="auto"/>
              <w:jc w:val="both"/>
              <w:rPr>
                <w:rFonts w:asciiTheme="minorHAnsi" w:eastAsia="Calibri" w:hAnsiTheme="minorHAnsi" w:cstheme="minorHAnsi"/>
                <w:kern w:val="0"/>
                <w:sz w:val="20"/>
                <w:szCs w:val="20"/>
              </w:rPr>
            </w:pPr>
            <w:r w:rsidRPr="00B5626F">
              <w:rPr>
                <w:rFonts w:asciiTheme="minorHAnsi" w:eastAsia="Calibri" w:hAnsiTheme="minorHAnsi" w:cstheme="minorHAnsi"/>
                <w:kern w:val="0"/>
                <w:sz w:val="20"/>
                <w:szCs w:val="20"/>
              </w:rPr>
              <w:t>Exxaro Grootegeluk</w:t>
            </w:r>
            <w:r w:rsidRPr="00B5626F">
              <w:rPr>
                <w:rFonts w:asciiTheme="minorHAnsi" w:eastAsia="Calibri" w:hAnsiTheme="minorHAnsi" w:cstheme="minorHAnsi"/>
                <w:kern w:val="0"/>
                <w:sz w:val="20"/>
                <w:szCs w:val="20"/>
                <w:vertAlign w:val="superscript"/>
              </w:rPr>
              <w:footnoteReference w:id="3"/>
            </w:r>
          </w:p>
          <w:p w14:paraId="58008A93"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p>
        </w:tc>
        <w:tc>
          <w:tcPr>
            <w:tcW w:w="4205" w:type="dxa"/>
            <w:tcBorders>
              <w:top w:val="single" w:sz="4" w:space="0" w:color="auto"/>
              <w:left w:val="nil"/>
              <w:bottom w:val="single" w:sz="4" w:space="0" w:color="auto"/>
              <w:right w:val="nil"/>
            </w:tcBorders>
            <w:hideMark/>
          </w:tcPr>
          <w:p w14:paraId="27D12111"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kern w:val="0"/>
                <w:sz w:val="20"/>
                <w:szCs w:val="20"/>
              </w:rPr>
            </w:pPr>
            <w:r w:rsidRPr="00B5626F">
              <w:rPr>
                <w:rFonts w:asciiTheme="minorHAnsi" w:eastAsia="Calibri" w:hAnsiTheme="minorHAnsi" w:cstheme="minorHAnsi"/>
                <w:bCs/>
                <w:kern w:val="0"/>
                <w:sz w:val="20"/>
                <w:szCs w:val="20"/>
              </w:rPr>
              <w:t>Principle agent and wetland supervision for pan creation within the Grootegeluk mine.</w:t>
            </w:r>
          </w:p>
        </w:tc>
        <w:tc>
          <w:tcPr>
            <w:tcW w:w="2703" w:type="dxa"/>
            <w:tcBorders>
              <w:top w:val="single" w:sz="4" w:space="0" w:color="auto"/>
              <w:left w:val="nil"/>
              <w:bottom w:val="single" w:sz="4" w:space="0" w:color="auto"/>
              <w:right w:val="nil"/>
            </w:tcBorders>
            <w:hideMark/>
          </w:tcPr>
          <w:p w14:paraId="7B0F7F09"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bCs/>
                <w:color w:val="000000"/>
                <w:kern w:val="0"/>
                <w:sz w:val="20"/>
                <w:szCs w:val="20"/>
              </w:rPr>
              <w:t>2021</w:t>
            </w:r>
          </w:p>
        </w:tc>
      </w:tr>
      <w:tr w:rsidR="00A95D3B" w:rsidRPr="00B5626F" w14:paraId="45F4276E"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371D24BF"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proofErr w:type="spellStart"/>
            <w:r w:rsidRPr="00B5626F">
              <w:rPr>
                <w:rFonts w:asciiTheme="minorHAnsi" w:eastAsia="Calibri" w:hAnsiTheme="minorHAnsi" w:cstheme="minorHAnsi"/>
                <w:color w:val="000000"/>
                <w:kern w:val="0"/>
                <w:sz w:val="20"/>
                <w:szCs w:val="20"/>
              </w:rPr>
              <w:t>Letšeng</w:t>
            </w:r>
            <w:proofErr w:type="spellEnd"/>
            <w:r w:rsidRPr="00B5626F">
              <w:rPr>
                <w:rFonts w:asciiTheme="minorHAnsi" w:eastAsia="Calibri" w:hAnsiTheme="minorHAnsi" w:cstheme="minorHAnsi"/>
                <w:color w:val="000000"/>
                <w:kern w:val="0"/>
                <w:sz w:val="20"/>
                <w:szCs w:val="20"/>
              </w:rPr>
              <w:t xml:space="preserve"> Diamond Mine</w:t>
            </w:r>
          </w:p>
        </w:tc>
        <w:tc>
          <w:tcPr>
            <w:tcW w:w="4205" w:type="dxa"/>
            <w:tcBorders>
              <w:top w:val="single" w:sz="4" w:space="0" w:color="auto"/>
              <w:left w:val="nil"/>
              <w:bottom w:val="single" w:sz="4" w:space="0" w:color="auto"/>
              <w:right w:val="nil"/>
            </w:tcBorders>
            <w:hideMark/>
          </w:tcPr>
          <w:p w14:paraId="741796D0"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kern w:val="0"/>
                <w:sz w:val="20"/>
                <w:szCs w:val="20"/>
              </w:rPr>
            </w:pPr>
            <w:r w:rsidRPr="00B5626F">
              <w:rPr>
                <w:rFonts w:asciiTheme="minorHAnsi" w:eastAsia="Calibri" w:hAnsiTheme="minorHAnsi" w:cstheme="minorHAnsi"/>
                <w:bCs/>
                <w:color w:val="000000"/>
                <w:kern w:val="0"/>
                <w:sz w:val="20"/>
                <w:szCs w:val="20"/>
              </w:rPr>
              <w:t>Wetland creation plan for the RTZ valley.</w:t>
            </w:r>
          </w:p>
        </w:tc>
        <w:tc>
          <w:tcPr>
            <w:tcW w:w="2703" w:type="dxa"/>
            <w:tcBorders>
              <w:top w:val="single" w:sz="4" w:space="0" w:color="auto"/>
              <w:left w:val="nil"/>
              <w:bottom w:val="single" w:sz="4" w:space="0" w:color="auto"/>
              <w:right w:val="nil"/>
            </w:tcBorders>
            <w:hideMark/>
          </w:tcPr>
          <w:p w14:paraId="03113392" w14:textId="734C220F"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bCs/>
                <w:color w:val="000000"/>
                <w:kern w:val="0"/>
                <w:sz w:val="20"/>
                <w:szCs w:val="20"/>
              </w:rPr>
              <w:t xml:space="preserve">The creation plan was submitted in 2023.  </w:t>
            </w:r>
          </w:p>
        </w:tc>
      </w:tr>
      <w:tr w:rsidR="00A95D3B" w:rsidRPr="00B5626F" w14:paraId="068CBBE4"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375E96FA"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 xml:space="preserve">Aurecon / </w:t>
            </w:r>
            <w:proofErr w:type="spellStart"/>
            <w:r w:rsidRPr="00B5626F">
              <w:rPr>
                <w:rFonts w:asciiTheme="minorHAnsi" w:eastAsia="Calibri" w:hAnsiTheme="minorHAnsi" w:cstheme="minorHAnsi"/>
                <w:color w:val="000000"/>
                <w:kern w:val="0"/>
                <w:sz w:val="20"/>
                <w:szCs w:val="20"/>
              </w:rPr>
              <w:t>Zutari</w:t>
            </w:r>
            <w:proofErr w:type="spellEnd"/>
            <w:r w:rsidRPr="00B5626F">
              <w:rPr>
                <w:rFonts w:asciiTheme="minorHAnsi" w:eastAsia="Calibri" w:hAnsiTheme="minorHAnsi" w:cstheme="minorHAnsi"/>
                <w:color w:val="000000"/>
                <w:kern w:val="0"/>
                <w:sz w:val="20"/>
                <w:szCs w:val="20"/>
              </w:rPr>
              <w:t xml:space="preserve"> </w:t>
            </w:r>
          </w:p>
        </w:tc>
        <w:tc>
          <w:tcPr>
            <w:tcW w:w="4205" w:type="dxa"/>
            <w:tcBorders>
              <w:top w:val="single" w:sz="4" w:space="0" w:color="auto"/>
              <w:left w:val="nil"/>
              <w:bottom w:val="single" w:sz="4" w:space="0" w:color="auto"/>
              <w:right w:val="nil"/>
            </w:tcBorders>
            <w:hideMark/>
          </w:tcPr>
          <w:p w14:paraId="42D2CE49"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Working for Wetlands: Oversight of rehabilitation planning for the Free State, KwaZulu-Natal and Eastern Cape Provinces</w:t>
            </w:r>
          </w:p>
        </w:tc>
        <w:tc>
          <w:tcPr>
            <w:tcW w:w="2703" w:type="dxa"/>
            <w:tcBorders>
              <w:top w:val="single" w:sz="4" w:space="0" w:color="auto"/>
              <w:left w:val="nil"/>
              <w:bottom w:val="single" w:sz="4" w:space="0" w:color="auto"/>
              <w:right w:val="nil"/>
            </w:tcBorders>
            <w:hideMark/>
          </w:tcPr>
          <w:p w14:paraId="45A2831D"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kern w:val="0"/>
                <w:sz w:val="20"/>
                <w:szCs w:val="20"/>
              </w:rPr>
              <w:t>2016-2021</w:t>
            </w:r>
          </w:p>
        </w:tc>
      </w:tr>
      <w:tr w:rsidR="00A95D3B" w:rsidRPr="00B5626F" w14:paraId="28EDE61C"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6010D0D3"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C40 City Finance Facility (CFF)</w:t>
            </w:r>
          </w:p>
        </w:tc>
        <w:tc>
          <w:tcPr>
            <w:tcW w:w="4205" w:type="dxa"/>
            <w:tcBorders>
              <w:top w:val="single" w:sz="4" w:space="0" w:color="auto"/>
              <w:left w:val="nil"/>
              <w:bottom w:val="single" w:sz="4" w:space="0" w:color="auto"/>
              <w:right w:val="nil"/>
            </w:tcBorders>
            <w:hideMark/>
          </w:tcPr>
          <w:p w14:paraId="002814EF"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River Vulnerability Assessment and Proto-Masterplan for the Ohlanga Catchment to inform the Business Case for Durban’s Transformative Riverine Management Programme (TRMP)</w:t>
            </w:r>
          </w:p>
        </w:tc>
        <w:tc>
          <w:tcPr>
            <w:tcW w:w="2703" w:type="dxa"/>
            <w:tcBorders>
              <w:top w:val="single" w:sz="4" w:space="0" w:color="auto"/>
              <w:left w:val="nil"/>
              <w:bottom w:val="single" w:sz="4" w:space="0" w:color="auto"/>
              <w:right w:val="nil"/>
            </w:tcBorders>
            <w:hideMark/>
          </w:tcPr>
          <w:p w14:paraId="5132E7A8"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2020</w:t>
            </w:r>
          </w:p>
        </w:tc>
      </w:tr>
      <w:tr w:rsidR="00A95D3B" w:rsidRPr="00B5626F" w14:paraId="1D1F9C25"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right w:val="nil"/>
            </w:tcBorders>
            <w:hideMark/>
          </w:tcPr>
          <w:p w14:paraId="49A17DFD"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C40 City Finance Facility (CFF)</w:t>
            </w:r>
          </w:p>
        </w:tc>
        <w:tc>
          <w:tcPr>
            <w:tcW w:w="4205" w:type="dxa"/>
            <w:tcBorders>
              <w:top w:val="single" w:sz="4" w:space="0" w:color="auto"/>
              <w:left w:val="nil"/>
              <w:right w:val="nil"/>
            </w:tcBorders>
            <w:hideMark/>
          </w:tcPr>
          <w:p w14:paraId="536B2721"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Transformative adaptation of rivers in an urban context: An ecological infrastructure and socio-ecological toolkit</w:t>
            </w:r>
          </w:p>
        </w:tc>
        <w:tc>
          <w:tcPr>
            <w:tcW w:w="2703" w:type="dxa"/>
            <w:tcBorders>
              <w:top w:val="single" w:sz="4" w:space="0" w:color="auto"/>
              <w:left w:val="nil"/>
              <w:right w:val="nil"/>
            </w:tcBorders>
            <w:hideMark/>
          </w:tcPr>
          <w:p w14:paraId="49A369D3"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2020</w:t>
            </w:r>
          </w:p>
        </w:tc>
      </w:tr>
      <w:tr w:rsidR="00A95D3B" w:rsidRPr="00B5626F" w14:paraId="7DBC9655"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left w:val="nil"/>
              <w:bottom w:val="single" w:sz="4" w:space="0" w:color="auto"/>
              <w:right w:val="nil"/>
            </w:tcBorders>
            <w:hideMark/>
          </w:tcPr>
          <w:p w14:paraId="60B5FEC5"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Development Bank of South Africa</w:t>
            </w:r>
          </w:p>
        </w:tc>
        <w:tc>
          <w:tcPr>
            <w:tcW w:w="4205" w:type="dxa"/>
            <w:tcBorders>
              <w:left w:val="nil"/>
              <w:bottom w:val="single" w:sz="4" w:space="0" w:color="auto"/>
              <w:right w:val="nil"/>
            </w:tcBorders>
            <w:hideMark/>
          </w:tcPr>
          <w:p w14:paraId="40FBC8C6"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Mapping and prioritisation for maintaining and/or rehabilitating ecological infrastructure for the </w:t>
            </w:r>
            <w:proofErr w:type="spellStart"/>
            <w:r w:rsidRPr="00B5626F">
              <w:rPr>
                <w:rFonts w:asciiTheme="minorHAnsi" w:eastAsia="Calibri" w:hAnsiTheme="minorHAnsi" w:cstheme="minorHAnsi"/>
                <w:bCs/>
                <w:color w:val="000000"/>
                <w:kern w:val="0"/>
                <w:sz w:val="20"/>
                <w:szCs w:val="20"/>
              </w:rPr>
              <w:t>uMngeni</w:t>
            </w:r>
            <w:proofErr w:type="spellEnd"/>
            <w:r w:rsidRPr="00B5626F">
              <w:rPr>
                <w:rFonts w:asciiTheme="minorHAnsi" w:eastAsia="Calibri" w:hAnsiTheme="minorHAnsi" w:cstheme="minorHAnsi"/>
                <w:bCs/>
                <w:color w:val="000000"/>
                <w:kern w:val="0"/>
                <w:sz w:val="20"/>
                <w:szCs w:val="20"/>
              </w:rPr>
              <w:t xml:space="preserve"> Catchment, and development of management and investment plans for the Green Fund Project “Investing in ecological infrastructure to enhance water security in the </w:t>
            </w:r>
            <w:proofErr w:type="spellStart"/>
            <w:r w:rsidRPr="00B5626F">
              <w:rPr>
                <w:rFonts w:asciiTheme="minorHAnsi" w:eastAsia="Calibri" w:hAnsiTheme="minorHAnsi" w:cstheme="minorHAnsi"/>
                <w:bCs/>
                <w:color w:val="000000"/>
                <w:kern w:val="0"/>
                <w:sz w:val="20"/>
                <w:szCs w:val="20"/>
              </w:rPr>
              <w:t>uMngeni</w:t>
            </w:r>
            <w:proofErr w:type="spellEnd"/>
            <w:r w:rsidRPr="00B5626F">
              <w:rPr>
                <w:rFonts w:asciiTheme="minorHAnsi" w:eastAsia="Calibri" w:hAnsiTheme="minorHAnsi" w:cstheme="minorHAnsi"/>
                <w:bCs/>
                <w:color w:val="000000"/>
                <w:kern w:val="0"/>
                <w:sz w:val="20"/>
                <w:szCs w:val="20"/>
              </w:rPr>
              <w:t xml:space="preserve"> River catchment”.</w:t>
            </w:r>
          </w:p>
        </w:tc>
        <w:tc>
          <w:tcPr>
            <w:tcW w:w="2703" w:type="dxa"/>
            <w:tcBorders>
              <w:left w:val="nil"/>
              <w:bottom w:val="single" w:sz="4" w:space="0" w:color="auto"/>
              <w:right w:val="nil"/>
            </w:tcBorders>
            <w:hideMark/>
          </w:tcPr>
          <w:p w14:paraId="66F26FEC"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2014-2015</w:t>
            </w:r>
          </w:p>
        </w:tc>
      </w:tr>
      <w:tr w:rsidR="00A95D3B" w:rsidRPr="00B5626F" w14:paraId="65A705D6"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488DB038"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lang w:val="fr-FR"/>
              </w:rPr>
            </w:pPr>
            <w:proofErr w:type="spellStart"/>
            <w:r w:rsidRPr="00B5626F">
              <w:rPr>
                <w:rFonts w:asciiTheme="minorHAnsi" w:eastAsia="Calibri" w:hAnsiTheme="minorHAnsi" w:cstheme="minorHAnsi"/>
                <w:color w:val="000000"/>
                <w:kern w:val="0"/>
                <w:sz w:val="20"/>
                <w:szCs w:val="20"/>
                <w:lang w:val="fr-FR"/>
              </w:rPr>
              <w:t>eThekwini</w:t>
            </w:r>
            <w:proofErr w:type="spellEnd"/>
            <w:r w:rsidRPr="00B5626F">
              <w:rPr>
                <w:rFonts w:asciiTheme="minorHAnsi" w:eastAsia="Calibri" w:hAnsiTheme="minorHAnsi" w:cstheme="minorHAnsi"/>
                <w:color w:val="000000"/>
                <w:kern w:val="0"/>
                <w:sz w:val="20"/>
                <w:szCs w:val="20"/>
                <w:lang w:val="fr-FR"/>
              </w:rPr>
              <w:t xml:space="preserve"> </w:t>
            </w:r>
            <w:proofErr w:type="spellStart"/>
            <w:r w:rsidRPr="00B5626F">
              <w:rPr>
                <w:rFonts w:asciiTheme="minorHAnsi" w:eastAsia="Calibri" w:hAnsiTheme="minorHAnsi" w:cstheme="minorHAnsi"/>
                <w:color w:val="000000"/>
                <w:kern w:val="0"/>
                <w:sz w:val="20"/>
                <w:szCs w:val="20"/>
                <w:lang w:val="fr-FR"/>
              </w:rPr>
              <w:t>Municipality</w:t>
            </w:r>
            <w:proofErr w:type="spellEnd"/>
            <w:r w:rsidRPr="00B5626F">
              <w:rPr>
                <w:rFonts w:asciiTheme="minorHAnsi" w:eastAsia="Calibri" w:hAnsiTheme="minorHAnsi" w:cstheme="minorHAnsi"/>
                <w:color w:val="000000"/>
                <w:kern w:val="0"/>
                <w:sz w:val="20"/>
                <w:szCs w:val="20"/>
                <w:lang w:val="fr-FR"/>
              </w:rPr>
              <w:t xml:space="preserve"> (</w:t>
            </w:r>
            <w:proofErr w:type="spellStart"/>
            <w:r w:rsidRPr="00B5626F">
              <w:rPr>
                <w:rFonts w:asciiTheme="minorHAnsi" w:eastAsia="Calibri" w:hAnsiTheme="minorHAnsi" w:cstheme="minorHAnsi"/>
                <w:color w:val="000000"/>
                <w:kern w:val="0"/>
                <w:sz w:val="20"/>
                <w:szCs w:val="20"/>
                <w:lang w:val="fr-FR"/>
              </w:rPr>
              <w:t>funded</w:t>
            </w:r>
            <w:proofErr w:type="spellEnd"/>
            <w:r w:rsidRPr="00B5626F">
              <w:rPr>
                <w:rFonts w:asciiTheme="minorHAnsi" w:eastAsia="Calibri" w:hAnsiTheme="minorHAnsi" w:cstheme="minorHAnsi"/>
                <w:color w:val="000000"/>
                <w:kern w:val="0"/>
                <w:sz w:val="20"/>
                <w:szCs w:val="20"/>
                <w:lang w:val="fr-FR"/>
              </w:rPr>
              <w:t xml:space="preserve"> by AFD – Agence Française de Développement)</w:t>
            </w:r>
          </w:p>
        </w:tc>
        <w:tc>
          <w:tcPr>
            <w:tcW w:w="4205" w:type="dxa"/>
            <w:tcBorders>
              <w:top w:val="single" w:sz="4" w:space="0" w:color="auto"/>
              <w:left w:val="nil"/>
              <w:bottom w:val="single" w:sz="4" w:space="0" w:color="auto"/>
              <w:right w:val="nil"/>
            </w:tcBorders>
            <w:hideMark/>
          </w:tcPr>
          <w:p w14:paraId="7EAE384B"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AFD CICLIA Durban Transformative Riverine Management Programme Support Project, assisting eThekwini Municipality by developing four Catchment Partnership Development Frameworks and eight Precinct Business Management Plans within the </w:t>
            </w:r>
            <w:proofErr w:type="spellStart"/>
            <w:r w:rsidRPr="00B5626F">
              <w:rPr>
                <w:rFonts w:asciiTheme="minorHAnsi" w:eastAsia="Calibri" w:hAnsiTheme="minorHAnsi" w:cstheme="minorHAnsi"/>
                <w:bCs/>
                <w:color w:val="000000"/>
                <w:kern w:val="0"/>
                <w:sz w:val="20"/>
                <w:szCs w:val="20"/>
              </w:rPr>
              <w:t>Ohlanga</w:t>
            </w:r>
            <w:proofErr w:type="spellEnd"/>
            <w:r w:rsidRPr="00B5626F">
              <w:rPr>
                <w:rFonts w:asciiTheme="minorHAnsi" w:eastAsia="Calibri" w:hAnsiTheme="minorHAnsi" w:cstheme="minorHAnsi"/>
                <w:bCs/>
                <w:color w:val="000000"/>
                <w:kern w:val="0"/>
                <w:sz w:val="20"/>
                <w:szCs w:val="20"/>
              </w:rPr>
              <w:t xml:space="preserve">, </w:t>
            </w:r>
            <w:proofErr w:type="spellStart"/>
            <w:r w:rsidRPr="00B5626F">
              <w:rPr>
                <w:rFonts w:asciiTheme="minorHAnsi" w:eastAsia="Calibri" w:hAnsiTheme="minorHAnsi" w:cstheme="minorHAnsi"/>
                <w:bCs/>
                <w:color w:val="000000"/>
                <w:kern w:val="0"/>
                <w:sz w:val="20"/>
                <w:szCs w:val="20"/>
              </w:rPr>
              <w:t>uMhlangane</w:t>
            </w:r>
            <w:proofErr w:type="spellEnd"/>
            <w:r w:rsidRPr="00B5626F">
              <w:rPr>
                <w:rFonts w:asciiTheme="minorHAnsi" w:eastAsia="Calibri" w:hAnsiTheme="minorHAnsi" w:cstheme="minorHAnsi"/>
                <w:bCs/>
                <w:color w:val="000000"/>
                <w:kern w:val="0"/>
                <w:sz w:val="20"/>
                <w:szCs w:val="20"/>
              </w:rPr>
              <w:t xml:space="preserve">, Palmiet and </w:t>
            </w:r>
            <w:proofErr w:type="spellStart"/>
            <w:r w:rsidRPr="00B5626F">
              <w:rPr>
                <w:rFonts w:asciiTheme="minorHAnsi" w:eastAsia="Calibri" w:hAnsiTheme="minorHAnsi" w:cstheme="minorHAnsi"/>
                <w:bCs/>
                <w:color w:val="000000"/>
                <w:kern w:val="0"/>
                <w:sz w:val="20"/>
                <w:szCs w:val="20"/>
              </w:rPr>
              <w:t>uMhlatuzana</w:t>
            </w:r>
            <w:proofErr w:type="spellEnd"/>
            <w:r w:rsidRPr="00B5626F">
              <w:rPr>
                <w:rFonts w:asciiTheme="minorHAnsi" w:eastAsia="Calibri" w:hAnsiTheme="minorHAnsi" w:cstheme="minorHAnsi"/>
                <w:bCs/>
                <w:color w:val="000000"/>
                <w:kern w:val="0"/>
                <w:sz w:val="20"/>
                <w:szCs w:val="20"/>
              </w:rPr>
              <w:t xml:space="preserve"> Catchments in the Durban area by identifying and assessing current water quality and flood risks, </w:t>
            </w:r>
            <w:r w:rsidRPr="00B5626F">
              <w:rPr>
                <w:rFonts w:asciiTheme="minorHAnsi" w:eastAsia="Calibri" w:hAnsiTheme="minorHAnsi" w:cstheme="minorHAnsi"/>
                <w:bCs/>
                <w:color w:val="000000"/>
                <w:kern w:val="0"/>
                <w:sz w:val="20"/>
                <w:szCs w:val="20"/>
              </w:rPr>
              <w:lastRenderedPageBreak/>
              <w:t>and to propose recommendations on how risks and issues can be prioritized and addressed by developing, while building on strengths of collaborative involvement of various stakeholders.</w:t>
            </w:r>
          </w:p>
        </w:tc>
        <w:tc>
          <w:tcPr>
            <w:tcW w:w="2703" w:type="dxa"/>
            <w:tcBorders>
              <w:top w:val="single" w:sz="4" w:space="0" w:color="auto"/>
              <w:left w:val="nil"/>
              <w:bottom w:val="single" w:sz="4" w:space="0" w:color="auto"/>
              <w:right w:val="nil"/>
            </w:tcBorders>
            <w:hideMark/>
          </w:tcPr>
          <w:p w14:paraId="6BE25A17"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lastRenderedPageBreak/>
              <w:t>2022</w:t>
            </w:r>
          </w:p>
        </w:tc>
      </w:tr>
      <w:tr w:rsidR="00A95D3B" w:rsidRPr="00B5626F" w14:paraId="127CF50C"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left w:val="nil"/>
              <w:bottom w:val="single" w:sz="4" w:space="0" w:color="auto"/>
              <w:right w:val="nil"/>
            </w:tcBorders>
            <w:hideMark/>
          </w:tcPr>
          <w:p w14:paraId="0DDF1519"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Swedish Agency for Marine and Water Management (</w:t>
            </w:r>
            <w:proofErr w:type="spellStart"/>
            <w:r w:rsidRPr="00B5626F">
              <w:rPr>
                <w:rFonts w:asciiTheme="minorHAnsi" w:eastAsia="Calibri" w:hAnsiTheme="minorHAnsi" w:cstheme="minorHAnsi"/>
                <w:color w:val="000000"/>
                <w:kern w:val="0"/>
                <w:sz w:val="20"/>
                <w:szCs w:val="20"/>
              </w:rPr>
              <w:t>SwAM</w:t>
            </w:r>
            <w:proofErr w:type="spellEnd"/>
            <w:r w:rsidRPr="00B5626F">
              <w:rPr>
                <w:rFonts w:asciiTheme="minorHAnsi" w:eastAsia="Calibri" w:hAnsiTheme="minorHAnsi" w:cstheme="minorHAnsi"/>
                <w:color w:val="000000"/>
                <w:kern w:val="0"/>
                <w:sz w:val="20"/>
                <w:szCs w:val="20"/>
              </w:rPr>
              <w:t>)</w:t>
            </w:r>
          </w:p>
        </w:tc>
        <w:tc>
          <w:tcPr>
            <w:tcW w:w="4205" w:type="dxa"/>
            <w:tcBorders>
              <w:left w:val="nil"/>
              <w:bottom w:val="single" w:sz="4" w:space="0" w:color="auto"/>
              <w:right w:val="nil"/>
            </w:tcBorders>
            <w:hideMark/>
          </w:tcPr>
          <w:p w14:paraId="4239252B"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Socio-Economic Analysis of the Costs of Inaction of Plastic Debris Leakage into the </w:t>
            </w:r>
            <w:proofErr w:type="spellStart"/>
            <w:r w:rsidRPr="00B5626F">
              <w:rPr>
                <w:rFonts w:asciiTheme="minorHAnsi" w:eastAsia="Calibri" w:hAnsiTheme="minorHAnsi" w:cstheme="minorHAnsi"/>
                <w:bCs/>
                <w:color w:val="000000"/>
                <w:kern w:val="0"/>
                <w:sz w:val="20"/>
                <w:szCs w:val="20"/>
              </w:rPr>
              <w:t>uMngeni</w:t>
            </w:r>
            <w:proofErr w:type="spellEnd"/>
            <w:r w:rsidRPr="00B5626F">
              <w:rPr>
                <w:rFonts w:asciiTheme="minorHAnsi" w:eastAsia="Calibri" w:hAnsiTheme="minorHAnsi" w:cstheme="minorHAnsi"/>
                <w:bCs/>
                <w:color w:val="000000"/>
                <w:kern w:val="0"/>
                <w:sz w:val="20"/>
                <w:szCs w:val="20"/>
              </w:rPr>
              <w:t xml:space="preserve"> River Catchment in KwaZulu-Natal, Durban, South Africa </w:t>
            </w:r>
          </w:p>
        </w:tc>
        <w:tc>
          <w:tcPr>
            <w:tcW w:w="2703" w:type="dxa"/>
            <w:tcBorders>
              <w:left w:val="nil"/>
              <w:bottom w:val="single" w:sz="4" w:space="0" w:color="auto"/>
              <w:right w:val="nil"/>
            </w:tcBorders>
            <w:hideMark/>
          </w:tcPr>
          <w:p w14:paraId="1569AF76"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2022</w:t>
            </w:r>
          </w:p>
        </w:tc>
      </w:tr>
      <w:tr w:rsidR="00A95D3B" w:rsidRPr="00B5626F" w14:paraId="137ABEA6"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2BC37D5F"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Water Research Commission and the Department of Water and Sanitation</w:t>
            </w:r>
          </w:p>
        </w:tc>
        <w:tc>
          <w:tcPr>
            <w:tcW w:w="4205" w:type="dxa"/>
            <w:tcBorders>
              <w:top w:val="single" w:sz="4" w:space="0" w:color="auto"/>
              <w:left w:val="nil"/>
              <w:bottom w:val="single" w:sz="4" w:space="0" w:color="auto"/>
              <w:right w:val="nil"/>
            </w:tcBorders>
            <w:hideMark/>
          </w:tcPr>
          <w:p w14:paraId="05AD81AD"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Updating the 2014 Present Ecological State (PES) and Ecological Importance and Sensitivity (EIS) Database for Rivers from within the </w:t>
            </w:r>
            <w:proofErr w:type="spellStart"/>
            <w:r w:rsidRPr="00B5626F">
              <w:rPr>
                <w:rFonts w:asciiTheme="minorHAnsi" w:eastAsia="Calibri" w:hAnsiTheme="minorHAnsi" w:cstheme="minorHAnsi"/>
                <w:bCs/>
                <w:color w:val="000000"/>
                <w:kern w:val="0"/>
                <w:sz w:val="20"/>
                <w:szCs w:val="20"/>
              </w:rPr>
              <w:t>Inkomati</w:t>
            </w:r>
            <w:proofErr w:type="spellEnd"/>
            <w:r w:rsidRPr="00B5626F">
              <w:rPr>
                <w:rFonts w:asciiTheme="minorHAnsi" w:eastAsia="Calibri" w:hAnsiTheme="minorHAnsi" w:cstheme="minorHAnsi"/>
                <w:bCs/>
                <w:color w:val="000000"/>
                <w:kern w:val="0"/>
                <w:sz w:val="20"/>
                <w:szCs w:val="20"/>
              </w:rPr>
              <w:t>/</w:t>
            </w:r>
            <w:proofErr w:type="spellStart"/>
            <w:r w:rsidRPr="00B5626F">
              <w:rPr>
                <w:rFonts w:asciiTheme="minorHAnsi" w:eastAsia="Calibri" w:hAnsiTheme="minorHAnsi" w:cstheme="minorHAnsi"/>
                <w:bCs/>
                <w:color w:val="000000"/>
                <w:kern w:val="0"/>
                <w:sz w:val="20"/>
                <w:szCs w:val="20"/>
              </w:rPr>
              <w:t>Usuthu</w:t>
            </w:r>
            <w:proofErr w:type="spellEnd"/>
            <w:r w:rsidRPr="00B5626F">
              <w:rPr>
                <w:rFonts w:asciiTheme="minorHAnsi" w:eastAsia="Calibri" w:hAnsiTheme="minorHAnsi" w:cstheme="minorHAnsi"/>
                <w:bCs/>
                <w:color w:val="000000"/>
                <w:kern w:val="0"/>
                <w:sz w:val="20"/>
                <w:szCs w:val="20"/>
              </w:rPr>
              <w:t xml:space="preserve"> catchment and Pongola to </w:t>
            </w:r>
            <w:proofErr w:type="spellStart"/>
            <w:r w:rsidRPr="00B5626F">
              <w:rPr>
                <w:rFonts w:asciiTheme="minorHAnsi" w:eastAsia="Calibri" w:hAnsiTheme="minorHAnsi" w:cstheme="minorHAnsi"/>
                <w:bCs/>
                <w:color w:val="000000"/>
                <w:kern w:val="0"/>
                <w:sz w:val="20"/>
                <w:szCs w:val="20"/>
              </w:rPr>
              <w:t>Mtamvuna</w:t>
            </w:r>
            <w:proofErr w:type="spellEnd"/>
            <w:r w:rsidRPr="00B5626F">
              <w:rPr>
                <w:rFonts w:asciiTheme="minorHAnsi" w:eastAsia="Calibri" w:hAnsiTheme="minorHAnsi" w:cstheme="minorHAnsi"/>
                <w:bCs/>
                <w:color w:val="000000"/>
                <w:kern w:val="0"/>
                <w:sz w:val="20"/>
                <w:szCs w:val="20"/>
              </w:rPr>
              <w:t xml:space="preserve"> Water Management Area, with inclusion of wetlands and estuaries.</w:t>
            </w:r>
          </w:p>
        </w:tc>
        <w:tc>
          <w:tcPr>
            <w:tcW w:w="2703" w:type="dxa"/>
            <w:tcBorders>
              <w:top w:val="single" w:sz="4" w:space="0" w:color="auto"/>
              <w:left w:val="nil"/>
              <w:bottom w:val="single" w:sz="4" w:space="0" w:color="auto"/>
              <w:right w:val="nil"/>
            </w:tcBorders>
            <w:hideMark/>
          </w:tcPr>
          <w:p w14:paraId="02BFCF27"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Current (2023-2025)</w:t>
            </w:r>
          </w:p>
        </w:tc>
      </w:tr>
      <w:tr w:rsidR="00A95D3B" w:rsidRPr="00B5626F" w14:paraId="77A9CE28"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66F0919D"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proofErr w:type="spellStart"/>
            <w:r w:rsidRPr="00B5626F">
              <w:rPr>
                <w:rFonts w:asciiTheme="minorHAnsi" w:eastAsia="Calibri" w:hAnsiTheme="minorHAnsi" w:cstheme="minorHAnsi"/>
                <w:color w:val="000000"/>
                <w:kern w:val="0"/>
                <w:sz w:val="20"/>
                <w:szCs w:val="20"/>
              </w:rPr>
              <w:t>Willowton</w:t>
            </w:r>
            <w:proofErr w:type="spellEnd"/>
            <w:r w:rsidRPr="00B5626F">
              <w:rPr>
                <w:rFonts w:asciiTheme="minorHAnsi" w:eastAsia="Calibri" w:hAnsiTheme="minorHAnsi" w:cstheme="minorHAnsi"/>
                <w:color w:val="000000"/>
                <w:kern w:val="0"/>
                <w:sz w:val="20"/>
                <w:szCs w:val="20"/>
              </w:rPr>
              <w:t xml:space="preserve"> Group Facility (Pietermaritzburg)</w:t>
            </w:r>
          </w:p>
        </w:tc>
        <w:tc>
          <w:tcPr>
            <w:tcW w:w="4205" w:type="dxa"/>
            <w:tcBorders>
              <w:top w:val="single" w:sz="4" w:space="0" w:color="auto"/>
              <w:left w:val="nil"/>
              <w:bottom w:val="single" w:sz="4" w:space="0" w:color="auto"/>
              <w:right w:val="nil"/>
            </w:tcBorders>
            <w:hideMark/>
          </w:tcPr>
          <w:p w14:paraId="360F246E"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Monitoring river health and functioning following the </w:t>
            </w:r>
            <w:proofErr w:type="spellStart"/>
            <w:r w:rsidRPr="00B5626F">
              <w:rPr>
                <w:rFonts w:asciiTheme="minorHAnsi" w:eastAsia="Calibri" w:hAnsiTheme="minorHAnsi" w:cstheme="minorHAnsi"/>
                <w:bCs/>
                <w:color w:val="000000"/>
                <w:kern w:val="0"/>
                <w:sz w:val="20"/>
                <w:szCs w:val="20"/>
              </w:rPr>
              <w:t>Willowton</w:t>
            </w:r>
            <w:proofErr w:type="spellEnd"/>
            <w:r w:rsidRPr="00B5626F">
              <w:rPr>
                <w:rFonts w:asciiTheme="minorHAnsi" w:eastAsia="Calibri" w:hAnsiTheme="minorHAnsi" w:cstheme="minorHAnsi"/>
                <w:bCs/>
                <w:color w:val="000000"/>
                <w:kern w:val="0"/>
                <w:sz w:val="20"/>
                <w:szCs w:val="20"/>
              </w:rPr>
              <w:t xml:space="preserve"> oil and grease spill into the </w:t>
            </w:r>
            <w:proofErr w:type="spellStart"/>
            <w:r w:rsidRPr="00B5626F">
              <w:rPr>
                <w:rFonts w:asciiTheme="minorHAnsi" w:eastAsia="Calibri" w:hAnsiTheme="minorHAnsi" w:cstheme="minorHAnsi"/>
                <w:bCs/>
                <w:color w:val="000000"/>
                <w:kern w:val="0"/>
                <w:sz w:val="20"/>
                <w:szCs w:val="20"/>
              </w:rPr>
              <w:t>Baynespruit</w:t>
            </w:r>
            <w:proofErr w:type="spellEnd"/>
            <w:r w:rsidRPr="00B5626F">
              <w:rPr>
                <w:rFonts w:asciiTheme="minorHAnsi" w:eastAsia="Calibri" w:hAnsiTheme="minorHAnsi" w:cstheme="minorHAnsi"/>
                <w:bCs/>
                <w:color w:val="000000"/>
                <w:kern w:val="0"/>
                <w:sz w:val="20"/>
                <w:szCs w:val="20"/>
              </w:rPr>
              <w:t xml:space="preserve"> and </w:t>
            </w:r>
            <w:proofErr w:type="spellStart"/>
            <w:r w:rsidRPr="00B5626F">
              <w:rPr>
                <w:rFonts w:asciiTheme="minorHAnsi" w:eastAsia="Calibri" w:hAnsiTheme="minorHAnsi" w:cstheme="minorHAnsi"/>
                <w:bCs/>
                <w:color w:val="000000"/>
                <w:kern w:val="0"/>
                <w:sz w:val="20"/>
                <w:szCs w:val="20"/>
              </w:rPr>
              <w:t>Duzi</w:t>
            </w:r>
            <w:proofErr w:type="spellEnd"/>
            <w:r w:rsidRPr="00B5626F">
              <w:rPr>
                <w:rFonts w:asciiTheme="minorHAnsi" w:eastAsia="Calibri" w:hAnsiTheme="minorHAnsi" w:cstheme="minorHAnsi"/>
                <w:bCs/>
                <w:color w:val="000000"/>
                <w:kern w:val="0"/>
                <w:sz w:val="20"/>
                <w:szCs w:val="20"/>
              </w:rPr>
              <w:t xml:space="preserve"> Rivers of the </w:t>
            </w:r>
            <w:proofErr w:type="spellStart"/>
            <w:r w:rsidRPr="00B5626F">
              <w:rPr>
                <w:rFonts w:asciiTheme="minorHAnsi" w:eastAsia="Calibri" w:hAnsiTheme="minorHAnsi" w:cstheme="minorHAnsi"/>
                <w:bCs/>
                <w:color w:val="000000"/>
                <w:kern w:val="0"/>
                <w:sz w:val="20"/>
                <w:szCs w:val="20"/>
              </w:rPr>
              <w:t>uMngeni</w:t>
            </w:r>
            <w:proofErr w:type="spellEnd"/>
            <w:r w:rsidRPr="00B5626F">
              <w:rPr>
                <w:rFonts w:asciiTheme="minorHAnsi" w:eastAsia="Calibri" w:hAnsiTheme="minorHAnsi" w:cstheme="minorHAnsi"/>
                <w:bCs/>
                <w:color w:val="000000"/>
                <w:kern w:val="0"/>
                <w:sz w:val="20"/>
                <w:szCs w:val="20"/>
              </w:rPr>
              <w:t xml:space="preserve"> Catchment, including a reintroduction of fish, notable </w:t>
            </w:r>
            <w:proofErr w:type="spellStart"/>
            <w:r w:rsidRPr="00B5626F">
              <w:rPr>
                <w:rFonts w:asciiTheme="minorHAnsi" w:eastAsia="Calibri" w:hAnsiTheme="minorHAnsi" w:cstheme="minorHAnsi"/>
                <w:bCs/>
                <w:i/>
                <w:iCs/>
                <w:color w:val="000000"/>
                <w:kern w:val="0"/>
                <w:sz w:val="20"/>
                <w:szCs w:val="20"/>
              </w:rPr>
              <w:t>Labeobarbus</w:t>
            </w:r>
            <w:proofErr w:type="spellEnd"/>
            <w:r w:rsidRPr="00B5626F">
              <w:rPr>
                <w:rFonts w:asciiTheme="minorHAnsi" w:eastAsia="Calibri" w:hAnsiTheme="minorHAnsi" w:cstheme="minorHAnsi"/>
                <w:bCs/>
                <w:i/>
                <w:iCs/>
                <w:color w:val="000000"/>
                <w:kern w:val="0"/>
                <w:sz w:val="20"/>
                <w:szCs w:val="20"/>
              </w:rPr>
              <w:t xml:space="preserve"> </w:t>
            </w:r>
            <w:proofErr w:type="spellStart"/>
            <w:r w:rsidRPr="00B5626F">
              <w:rPr>
                <w:rFonts w:asciiTheme="minorHAnsi" w:eastAsia="Calibri" w:hAnsiTheme="minorHAnsi" w:cstheme="minorHAnsi"/>
                <w:bCs/>
                <w:i/>
                <w:iCs/>
                <w:color w:val="000000"/>
                <w:kern w:val="0"/>
                <w:sz w:val="20"/>
                <w:szCs w:val="20"/>
              </w:rPr>
              <w:t>natalensis</w:t>
            </w:r>
            <w:proofErr w:type="spellEnd"/>
            <w:r w:rsidRPr="00B5626F">
              <w:rPr>
                <w:rFonts w:asciiTheme="minorHAnsi" w:eastAsia="Calibri" w:hAnsiTheme="minorHAnsi" w:cstheme="minorHAnsi"/>
                <w:bCs/>
                <w:i/>
                <w:iCs/>
                <w:color w:val="000000"/>
                <w:kern w:val="0"/>
                <w:sz w:val="20"/>
                <w:szCs w:val="20"/>
              </w:rPr>
              <w:t xml:space="preserve"> </w:t>
            </w:r>
          </w:p>
        </w:tc>
        <w:tc>
          <w:tcPr>
            <w:tcW w:w="2703" w:type="dxa"/>
            <w:tcBorders>
              <w:top w:val="single" w:sz="4" w:space="0" w:color="auto"/>
              <w:left w:val="nil"/>
              <w:bottom w:val="single" w:sz="4" w:space="0" w:color="auto"/>
              <w:right w:val="nil"/>
            </w:tcBorders>
            <w:hideMark/>
          </w:tcPr>
          <w:p w14:paraId="47CF52D7"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2019-current (ongoing)</w:t>
            </w:r>
          </w:p>
        </w:tc>
      </w:tr>
      <w:tr w:rsidR="00A95D3B" w:rsidRPr="00B5626F" w14:paraId="199D03CB"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112FB533"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kern w:val="0"/>
                <w:sz w:val="20"/>
                <w:szCs w:val="20"/>
              </w:rPr>
              <w:t xml:space="preserve">ERM and </w:t>
            </w:r>
            <w:proofErr w:type="spellStart"/>
            <w:r w:rsidRPr="00B5626F">
              <w:rPr>
                <w:rFonts w:asciiTheme="minorHAnsi" w:eastAsia="Calibri" w:hAnsiTheme="minorHAnsi" w:cstheme="minorHAnsi"/>
                <w:kern w:val="0"/>
                <w:sz w:val="20"/>
                <w:szCs w:val="20"/>
              </w:rPr>
              <w:t>Globeleq</w:t>
            </w:r>
            <w:proofErr w:type="spellEnd"/>
          </w:p>
        </w:tc>
        <w:tc>
          <w:tcPr>
            <w:tcW w:w="4205" w:type="dxa"/>
            <w:tcBorders>
              <w:top w:val="single" w:sz="4" w:space="0" w:color="auto"/>
              <w:left w:val="nil"/>
              <w:bottom w:val="single" w:sz="4" w:space="0" w:color="auto"/>
              <w:right w:val="nil"/>
            </w:tcBorders>
          </w:tcPr>
          <w:p w14:paraId="6E472237" w14:textId="77777777" w:rsidR="00A95D3B" w:rsidRPr="00B5626F" w:rsidRDefault="00A95D3B" w:rsidP="00B5626F">
            <w:pPr>
              <w:widowControl/>
              <w:suppressAutoHyphens w:val="0"/>
              <w:autoSpaceDE w:val="0"/>
              <w:autoSpaceDN w:val="0"/>
              <w:adjustRightInd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 xml:space="preserve">Environmental flows (E-flows) assessment for a hydroelectric project on the </w:t>
            </w:r>
            <w:proofErr w:type="spellStart"/>
            <w:r w:rsidRPr="00B5626F">
              <w:rPr>
                <w:rFonts w:asciiTheme="minorHAnsi" w:eastAsia="Calibri" w:hAnsiTheme="minorHAnsi" w:cstheme="minorHAnsi"/>
                <w:color w:val="000000"/>
                <w:kern w:val="0"/>
                <w:sz w:val="20"/>
                <w:szCs w:val="20"/>
              </w:rPr>
              <w:t>Kalungwishi</w:t>
            </w:r>
            <w:proofErr w:type="spellEnd"/>
            <w:r w:rsidRPr="00B5626F">
              <w:rPr>
                <w:rFonts w:asciiTheme="minorHAnsi" w:eastAsia="Calibri" w:hAnsiTheme="minorHAnsi" w:cstheme="minorHAnsi"/>
                <w:color w:val="000000"/>
                <w:kern w:val="0"/>
                <w:sz w:val="20"/>
                <w:szCs w:val="20"/>
              </w:rPr>
              <w:t xml:space="preserve"> River in the Northern Province of Zambia </w:t>
            </w:r>
          </w:p>
          <w:p w14:paraId="39F89D21"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kern w:val="0"/>
                <w:sz w:val="20"/>
                <w:szCs w:val="20"/>
              </w:rPr>
            </w:pPr>
          </w:p>
        </w:tc>
        <w:tc>
          <w:tcPr>
            <w:tcW w:w="2703" w:type="dxa"/>
            <w:tcBorders>
              <w:top w:val="single" w:sz="4" w:space="0" w:color="auto"/>
              <w:left w:val="nil"/>
              <w:bottom w:val="single" w:sz="4" w:space="0" w:color="auto"/>
              <w:right w:val="nil"/>
            </w:tcBorders>
            <w:hideMark/>
          </w:tcPr>
          <w:p w14:paraId="4699E96E"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kern w:val="0"/>
                <w:sz w:val="20"/>
                <w:szCs w:val="20"/>
              </w:rPr>
              <w:t>2017-2018</w:t>
            </w:r>
          </w:p>
        </w:tc>
      </w:tr>
      <w:tr w:rsidR="00A95D3B" w:rsidRPr="00B5626F" w14:paraId="122928CE" w14:textId="77777777" w:rsidTr="004925EA">
        <w:trPr>
          <w:trHeight w:val="1305"/>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37A74CA0"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Naidu Consulting</w:t>
            </w:r>
          </w:p>
        </w:tc>
        <w:tc>
          <w:tcPr>
            <w:tcW w:w="4205" w:type="dxa"/>
            <w:tcBorders>
              <w:top w:val="single" w:sz="4" w:space="0" w:color="auto"/>
              <w:left w:val="nil"/>
              <w:bottom w:val="single" w:sz="4" w:space="0" w:color="auto"/>
              <w:right w:val="nil"/>
            </w:tcBorders>
            <w:hideMark/>
          </w:tcPr>
          <w:p w14:paraId="283373B6"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proofErr w:type="spellStart"/>
            <w:r w:rsidRPr="00B5626F">
              <w:rPr>
                <w:rFonts w:asciiTheme="minorHAnsi" w:eastAsia="Calibri" w:hAnsiTheme="minorHAnsi" w:cstheme="minorHAnsi"/>
                <w:bCs/>
                <w:color w:val="000000"/>
                <w:kern w:val="0"/>
                <w:sz w:val="20"/>
                <w:szCs w:val="20"/>
              </w:rPr>
              <w:t>Hammarsdale</w:t>
            </w:r>
            <w:proofErr w:type="spellEnd"/>
            <w:r w:rsidRPr="00B5626F">
              <w:rPr>
                <w:rFonts w:asciiTheme="minorHAnsi" w:eastAsia="Calibri" w:hAnsiTheme="minorHAnsi" w:cstheme="minorHAnsi"/>
                <w:bCs/>
                <w:color w:val="000000"/>
                <w:kern w:val="0"/>
                <w:sz w:val="20"/>
                <w:szCs w:val="20"/>
              </w:rPr>
              <w:t xml:space="preserve"> Dam: Wetland creation and implementation plan</w:t>
            </w:r>
          </w:p>
          <w:p w14:paraId="58EAE1EF"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Conceptual design for the creation of wetland habitat within the basin of the </w:t>
            </w:r>
            <w:proofErr w:type="spellStart"/>
            <w:r w:rsidRPr="00B5626F">
              <w:rPr>
                <w:rFonts w:asciiTheme="minorHAnsi" w:eastAsia="Calibri" w:hAnsiTheme="minorHAnsi" w:cstheme="minorHAnsi"/>
                <w:bCs/>
                <w:color w:val="000000"/>
                <w:kern w:val="0"/>
                <w:sz w:val="20"/>
                <w:szCs w:val="20"/>
              </w:rPr>
              <w:t>Hammarsdale</w:t>
            </w:r>
            <w:proofErr w:type="spellEnd"/>
            <w:r w:rsidRPr="00B5626F">
              <w:rPr>
                <w:rFonts w:asciiTheme="minorHAnsi" w:eastAsia="Calibri" w:hAnsiTheme="minorHAnsi" w:cstheme="minorHAnsi"/>
                <w:bCs/>
                <w:color w:val="000000"/>
                <w:kern w:val="0"/>
                <w:sz w:val="20"/>
                <w:szCs w:val="20"/>
              </w:rPr>
              <w:t xml:space="preserve"> Dam, to ‘polish’ the effluent originating from the </w:t>
            </w:r>
            <w:proofErr w:type="gramStart"/>
            <w:r w:rsidRPr="00B5626F">
              <w:rPr>
                <w:rFonts w:asciiTheme="minorHAnsi" w:eastAsia="Calibri" w:hAnsiTheme="minorHAnsi" w:cstheme="minorHAnsi"/>
                <w:bCs/>
                <w:color w:val="000000"/>
                <w:kern w:val="0"/>
                <w:sz w:val="20"/>
                <w:szCs w:val="20"/>
              </w:rPr>
              <w:t>Waste Water</w:t>
            </w:r>
            <w:proofErr w:type="gramEnd"/>
            <w:r w:rsidRPr="00B5626F">
              <w:rPr>
                <w:rFonts w:asciiTheme="minorHAnsi" w:eastAsia="Calibri" w:hAnsiTheme="minorHAnsi" w:cstheme="minorHAnsi"/>
                <w:bCs/>
                <w:color w:val="000000"/>
                <w:kern w:val="0"/>
                <w:sz w:val="20"/>
                <w:szCs w:val="20"/>
              </w:rPr>
              <w:t xml:space="preserve"> Treatment Works (WWTW) and base flows of the </w:t>
            </w:r>
            <w:proofErr w:type="spellStart"/>
            <w:r w:rsidRPr="00B5626F">
              <w:rPr>
                <w:rFonts w:asciiTheme="minorHAnsi" w:eastAsia="Calibri" w:hAnsiTheme="minorHAnsi" w:cstheme="minorHAnsi"/>
                <w:bCs/>
                <w:color w:val="000000"/>
                <w:kern w:val="0"/>
                <w:sz w:val="20"/>
                <w:szCs w:val="20"/>
              </w:rPr>
              <w:t>Sterkspruit</w:t>
            </w:r>
            <w:proofErr w:type="spellEnd"/>
            <w:r w:rsidRPr="00B5626F">
              <w:rPr>
                <w:rFonts w:asciiTheme="minorHAnsi" w:eastAsia="Calibri" w:hAnsiTheme="minorHAnsi" w:cstheme="minorHAnsi"/>
                <w:bCs/>
                <w:color w:val="000000"/>
                <w:kern w:val="0"/>
                <w:sz w:val="20"/>
                <w:szCs w:val="20"/>
              </w:rPr>
              <w:t xml:space="preserve"> River</w:t>
            </w:r>
          </w:p>
        </w:tc>
        <w:tc>
          <w:tcPr>
            <w:tcW w:w="2703" w:type="dxa"/>
            <w:tcBorders>
              <w:top w:val="single" w:sz="4" w:space="0" w:color="auto"/>
              <w:left w:val="nil"/>
              <w:bottom w:val="single" w:sz="4" w:space="0" w:color="auto"/>
              <w:right w:val="nil"/>
            </w:tcBorders>
            <w:hideMark/>
          </w:tcPr>
          <w:p w14:paraId="50240D90"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November 2013</w:t>
            </w:r>
          </w:p>
        </w:tc>
      </w:tr>
      <w:tr w:rsidR="00A95D3B" w:rsidRPr="00B5626F" w14:paraId="03C40A46"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6F2AC7D0"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PE Continental</w:t>
            </w:r>
          </w:p>
        </w:tc>
        <w:tc>
          <w:tcPr>
            <w:tcW w:w="4205" w:type="dxa"/>
            <w:tcBorders>
              <w:top w:val="single" w:sz="4" w:space="0" w:color="auto"/>
              <w:left w:val="nil"/>
              <w:bottom w:val="single" w:sz="4" w:space="0" w:color="auto"/>
              <w:right w:val="nil"/>
            </w:tcBorders>
            <w:hideMark/>
          </w:tcPr>
          <w:p w14:paraId="57405A4A"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Legionella and water quality monitoring and stormwater contamination treatment plant development</w:t>
            </w:r>
          </w:p>
        </w:tc>
        <w:tc>
          <w:tcPr>
            <w:tcW w:w="2703" w:type="dxa"/>
            <w:tcBorders>
              <w:top w:val="single" w:sz="4" w:space="0" w:color="auto"/>
              <w:left w:val="nil"/>
              <w:bottom w:val="single" w:sz="4" w:space="0" w:color="auto"/>
              <w:right w:val="nil"/>
            </w:tcBorders>
            <w:hideMark/>
          </w:tcPr>
          <w:p w14:paraId="2EDA322F"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2016-2019</w:t>
            </w:r>
          </w:p>
        </w:tc>
      </w:tr>
      <w:tr w:rsidR="00A95D3B" w:rsidRPr="00B5626F" w14:paraId="59196770" w14:textId="77777777" w:rsidTr="004925EA">
        <w:trPr>
          <w:trHeight w:val="146"/>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12CAC0B3"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 xml:space="preserve">Glencore </w:t>
            </w:r>
          </w:p>
        </w:tc>
        <w:tc>
          <w:tcPr>
            <w:tcW w:w="4205" w:type="dxa"/>
            <w:tcBorders>
              <w:top w:val="single" w:sz="4" w:space="0" w:color="auto"/>
              <w:left w:val="nil"/>
              <w:bottom w:val="single" w:sz="4" w:space="0" w:color="auto"/>
              <w:right w:val="nil"/>
            </w:tcBorders>
            <w:hideMark/>
          </w:tcPr>
          <w:p w14:paraId="074F5F62"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Groundwater remediation piloting and in situ site treatment solutions</w:t>
            </w:r>
          </w:p>
        </w:tc>
        <w:tc>
          <w:tcPr>
            <w:tcW w:w="2703" w:type="dxa"/>
            <w:tcBorders>
              <w:top w:val="single" w:sz="4" w:space="0" w:color="auto"/>
              <w:left w:val="nil"/>
              <w:bottom w:val="single" w:sz="4" w:space="0" w:color="auto"/>
              <w:right w:val="nil"/>
            </w:tcBorders>
            <w:hideMark/>
          </w:tcPr>
          <w:p w14:paraId="3CB078DC"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 2017-2019</w:t>
            </w:r>
          </w:p>
        </w:tc>
      </w:tr>
      <w:tr w:rsidR="00A95D3B" w:rsidRPr="00B5626F" w14:paraId="7418BDC7" w14:textId="77777777" w:rsidTr="004925EA">
        <w:trPr>
          <w:trHeight w:val="560"/>
          <w:jc w:val="center"/>
        </w:trPr>
        <w:tc>
          <w:tcPr>
            <w:cnfStyle w:val="001000000000" w:firstRow="0" w:lastRow="0" w:firstColumn="1" w:lastColumn="0" w:oddVBand="0" w:evenVBand="0" w:oddHBand="0" w:evenHBand="0" w:firstRowFirstColumn="0" w:firstRowLastColumn="0" w:lastRowFirstColumn="0" w:lastRowLastColumn="0"/>
            <w:tcW w:w="2873" w:type="dxa"/>
            <w:tcBorders>
              <w:top w:val="single" w:sz="4" w:space="0" w:color="auto"/>
              <w:left w:val="nil"/>
              <w:bottom w:val="single" w:sz="4" w:space="0" w:color="auto"/>
              <w:right w:val="nil"/>
            </w:tcBorders>
            <w:hideMark/>
          </w:tcPr>
          <w:p w14:paraId="624EF164" w14:textId="77777777" w:rsidR="00A95D3B" w:rsidRPr="00B5626F" w:rsidRDefault="00A95D3B" w:rsidP="00B5626F">
            <w:pPr>
              <w:widowControl/>
              <w:suppressAutoHyphens w:val="0"/>
              <w:spacing w:line="300" w:lineRule="auto"/>
              <w:jc w:val="both"/>
              <w:rPr>
                <w:rFonts w:asciiTheme="minorHAnsi" w:eastAsia="Calibri" w:hAnsiTheme="minorHAnsi" w:cstheme="minorHAnsi"/>
                <w:color w:val="000000"/>
                <w:kern w:val="0"/>
                <w:sz w:val="20"/>
                <w:szCs w:val="20"/>
              </w:rPr>
            </w:pPr>
            <w:r w:rsidRPr="00B5626F">
              <w:rPr>
                <w:rFonts w:asciiTheme="minorHAnsi" w:eastAsia="Calibri" w:hAnsiTheme="minorHAnsi" w:cstheme="minorHAnsi"/>
                <w:color w:val="000000"/>
                <w:kern w:val="0"/>
                <w:sz w:val="20"/>
                <w:szCs w:val="20"/>
              </w:rPr>
              <w:t>Mauritius Government</w:t>
            </w:r>
          </w:p>
        </w:tc>
        <w:tc>
          <w:tcPr>
            <w:tcW w:w="4205" w:type="dxa"/>
            <w:tcBorders>
              <w:top w:val="single" w:sz="4" w:space="0" w:color="auto"/>
              <w:left w:val="nil"/>
              <w:bottom w:val="single" w:sz="4" w:space="0" w:color="auto"/>
              <w:right w:val="nil"/>
            </w:tcBorders>
            <w:hideMark/>
          </w:tcPr>
          <w:p w14:paraId="098F66FE" w14:textId="77777777" w:rsidR="00A95D3B" w:rsidRPr="00B5626F" w:rsidRDefault="00A95D3B" w:rsidP="00B5626F">
            <w:pPr>
              <w:widowControl/>
              <w:suppressAutoHyphens w:val="0"/>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000000"/>
                <w:kern w:val="0"/>
                <w:sz w:val="20"/>
                <w:szCs w:val="20"/>
              </w:rPr>
            </w:pPr>
            <w:r w:rsidRPr="00B5626F">
              <w:rPr>
                <w:rFonts w:asciiTheme="minorHAnsi" w:eastAsia="Calibri" w:hAnsiTheme="minorHAnsi" w:cstheme="minorHAnsi"/>
                <w:bCs/>
                <w:color w:val="000000"/>
                <w:kern w:val="0"/>
                <w:sz w:val="20"/>
                <w:szCs w:val="20"/>
              </w:rPr>
              <w:t xml:space="preserve">Port Louis Ring Road and materials borrow pit </w:t>
            </w:r>
            <w:proofErr w:type="spellStart"/>
            <w:r w:rsidRPr="00B5626F">
              <w:rPr>
                <w:rFonts w:asciiTheme="minorHAnsi" w:eastAsia="Calibri" w:hAnsiTheme="minorHAnsi" w:cstheme="minorHAnsi"/>
                <w:bCs/>
                <w:color w:val="000000"/>
                <w:kern w:val="0"/>
                <w:sz w:val="20"/>
                <w:szCs w:val="20"/>
              </w:rPr>
              <w:t>geotechincal</w:t>
            </w:r>
            <w:proofErr w:type="spellEnd"/>
            <w:r w:rsidRPr="00B5626F">
              <w:rPr>
                <w:rFonts w:asciiTheme="minorHAnsi" w:eastAsia="Calibri" w:hAnsiTheme="minorHAnsi" w:cstheme="minorHAnsi"/>
                <w:bCs/>
                <w:color w:val="000000"/>
                <w:kern w:val="0"/>
                <w:sz w:val="20"/>
                <w:szCs w:val="20"/>
              </w:rPr>
              <w:t xml:space="preserve"> investigation</w:t>
            </w:r>
          </w:p>
        </w:tc>
        <w:tc>
          <w:tcPr>
            <w:tcW w:w="2703" w:type="dxa"/>
            <w:tcBorders>
              <w:top w:val="single" w:sz="4" w:space="0" w:color="auto"/>
              <w:left w:val="nil"/>
              <w:bottom w:val="single" w:sz="4" w:space="0" w:color="auto"/>
              <w:right w:val="nil"/>
            </w:tcBorders>
            <w:hideMark/>
          </w:tcPr>
          <w:p w14:paraId="7FBC410E" w14:textId="77777777" w:rsidR="00A95D3B" w:rsidRPr="00B5626F" w:rsidRDefault="00A95D3B" w:rsidP="00B5626F">
            <w:pPr>
              <w:widowControl/>
              <w:suppressAutoHyphens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0"/>
                <w:sz w:val="20"/>
                <w:szCs w:val="20"/>
              </w:rPr>
            </w:pPr>
            <w:r w:rsidRPr="00B5626F">
              <w:rPr>
                <w:rFonts w:asciiTheme="minorHAnsi" w:eastAsia="Calibri" w:hAnsiTheme="minorHAnsi" w:cstheme="minorHAnsi"/>
                <w:kern w:val="0"/>
                <w:sz w:val="20"/>
                <w:szCs w:val="20"/>
              </w:rPr>
              <w:t>2000</w:t>
            </w:r>
          </w:p>
        </w:tc>
      </w:tr>
    </w:tbl>
    <w:p w14:paraId="743579B2" w14:textId="77777777" w:rsidR="00926037" w:rsidRPr="00B5626F" w:rsidRDefault="00926037" w:rsidP="00B5626F">
      <w:pPr>
        <w:widowControl/>
        <w:suppressAutoHyphens w:val="0"/>
        <w:spacing w:line="300" w:lineRule="auto"/>
        <w:jc w:val="both"/>
        <w:rPr>
          <w:rFonts w:asciiTheme="minorHAnsi" w:eastAsia="Calibri" w:hAnsiTheme="minorHAnsi" w:cstheme="minorHAnsi"/>
          <w:kern w:val="2"/>
          <w:sz w:val="22"/>
          <w:szCs w:val="22"/>
          <w:lang w:val="en-GB"/>
          <w14:ligatures w14:val="standardContextual"/>
        </w:rPr>
      </w:pPr>
    </w:p>
    <w:p w14:paraId="50514F6B" w14:textId="77777777" w:rsidR="001B13CF" w:rsidRDefault="001B13CF">
      <w:pPr>
        <w:widowControl/>
        <w:suppressAutoHyphens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br w:type="page"/>
      </w:r>
    </w:p>
    <w:p w14:paraId="7A147AFB" w14:textId="63E66CA9" w:rsidR="008B38B7" w:rsidRPr="00B5626F" w:rsidRDefault="008B38B7" w:rsidP="008B38B7">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lastRenderedPageBreak/>
        <w:t>Deliverables</w:t>
      </w:r>
    </w:p>
    <w:p w14:paraId="36D70BA4" w14:textId="4A176FB2" w:rsidR="008B38B7" w:rsidRDefault="008B38B7" w:rsidP="008B38B7">
      <w:pPr>
        <w:rPr>
          <w:rFonts w:asciiTheme="minorHAnsi" w:hAnsiTheme="minorHAnsi" w:cstheme="minorHAnsi"/>
        </w:rPr>
      </w:pPr>
      <w:r w:rsidRPr="008B38B7">
        <w:rPr>
          <w:rFonts w:asciiTheme="minorHAnsi" w:hAnsiTheme="minorHAnsi" w:cstheme="minorHAnsi"/>
        </w:rPr>
        <w:t xml:space="preserve">The following </w:t>
      </w:r>
      <w:r>
        <w:rPr>
          <w:rFonts w:asciiTheme="minorHAnsi" w:hAnsiTheme="minorHAnsi" w:cstheme="minorHAnsi"/>
        </w:rPr>
        <w:t>deliverables</w:t>
      </w:r>
      <w:r w:rsidR="00972871">
        <w:rPr>
          <w:rFonts w:asciiTheme="minorHAnsi" w:hAnsiTheme="minorHAnsi" w:cstheme="minorHAnsi"/>
        </w:rPr>
        <w:t>, in terms of reports and GIS data,</w:t>
      </w:r>
      <w:r>
        <w:rPr>
          <w:rFonts w:asciiTheme="minorHAnsi" w:hAnsiTheme="minorHAnsi" w:cstheme="minorHAnsi"/>
        </w:rPr>
        <w:t xml:space="preserve"> are envisaged </w:t>
      </w:r>
      <w:r w:rsidR="00972871">
        <w:rPr>
          <w:rFonts w:asciiTheme="minorHAnsi" w:hAnsiTheme="minorHAnsi" w:cstheme="minorHAnsi"/>
        </w:rPr>
        <w:t>from the abovementioned project tasks</w:t>
      </w:r>
      <w:r>
        <w:rPr>
          <w:rFonts w:asciiTheme="minorHAnsi" w:hAnsiTheme="minorHAnsi" w:cstheme="minorHAnsi"/>
        </w:rPr>
        <w:t>:</w:t>
      </w:r>
    </w:p>
    <w:p w14:paraId="6B7D8C0A" w14:textId="77777777" w:rsidR="00972871" w:rsidRDefault="00972871" w:rsidP="00972871">
      <w:pPr>
        <w:pStyle w:val="ListParagraph"/>
        <w:numPr>
          <w:ilvl w:val="0"/>
          <w:numId w:val="28"/>
        </w:numPr>
        <w:rPr>
          <w:rFonts w:cstheme="minorHAnsi"/>
        </w:rPr>
      </w:pPr>
      <w:r>
        <w:rPr>
          <w:rFonts w:cstheme="minorHAnsi"/>
        </w:rPr>
        <w:t>Reports</w:t>
      </w:r>
    </w:p>
    <w:p w14:paraId="2C933B7D" w14:textId="77777777" w:rsidR="002B7F25" w:rsidRDefault="002B7F25" w:rsidP="002B7F25">
      <w:pPr>
        <w:pStyle w:val="ListParagraph"/>
        <w:numPr>
          <w:ilvl w:val="1"/>
          <w:numId w:val="28"/>
        </w:numPr>
        <w:rPr>
          <w:rFonts w:cstheme="minorHAnsi"/>
        </w:rPr>
      </w:pPr>
      <w:r w:rsidRPr="00972871">
        <w:rPr>
          <w:rFonts w:cstheme="minorHAnsi"/>
        </w:rPr>
        <w:t>Source, pathway and receptor analysis</w:t>
      </w:r>
      <w:r w:rsidRPr="002B7F25">
        <w:rPr>
          <w:rFonts w:cstheme="minorHAnsi"/>
        </w:rPr>
        <w:t xml:space="preserve"> </w:t>
      </w:r>
    </w:p>
    <w:p w14:paraId="04C19F9A" w14:textId="6169A2B1" w:rsidR="002B7F25" w:rsidRPr="00972871" w:rsidRDefault="002B7F25" w:rsidP="002B7F25">
      <w:pPr>
        <w:pStyle w:val="ListParagraph"/>
        <w:numPr>
          <w:ilvl w:val="1"/>
          <w:numId w:val="28"/>
        </w:numPr>
        <w:rPr>
          <w:rFonts w:cstheme="minorHAnsi"/>
        </w:rPr>
      </w:pPr>
      <w:r w:rsidRPr="00972871">
        <w:rPr>
          <w:rFonts w:cstheme="minorHAnsi"/>
        </w:rPr>
        <w:t xml:space="preserve">Ecological health and drivers of the river and wetland ecosystems. </w:t>
      </w:r>
    </w:p>
    <w:p w14:paraId="6D9F0FD1" w14:textId="77777777" w:rsidR="002B7F25" w:rsidRPr="00972871" w:rsidRDefault="002B7F25" w:rsidP="002B7F25">
      <w:pPr>
        <w:pStyle w:val="ListParagraph"/>
        <w:numPr>
          <w:ilvl w:val="1"/>
          <w:numId w:val="28"/>
        </w:numPr>
        <w:rPr>
          <w:rFonts w:cstheme="minorHAnsi"/>
        </w:rPr>
      </w:pPr>
      <w:r w:rsidRPr="00972871">
        <w:rPr>
          <w:rFonts w:cstheme="minorHAnsi"/>
        </w:rPr>
        <w:t>Ecosystem Goods and Services Assessments.</w:t>
      </w:r>
    </w:p>
    <w:p w14:paraId="4E1A2DBC" w14:textId="072D3CCF" w:rsidR="002B7F25" w:rsidRDefault="002B7F25" w:rsidP="00972871">
      <w:pPr>
        <w:pStyle w:val="ListParagraph"/>
        <w:numPr>
          <w:ilvl w:val="1"/>
          <w:numId w:val="28"/>
        </w:numPr>
        <w:rPr>
          <w:rFonts w:cstheme="minorHAnsi"/>
        </w:rPr>
      </w:pPr>
      <w:r>
        <w:rPr>
          <w:rFonts w:cstheme="minorHAnsi"/>
        </w:rPr>
        <w:t xml:space="preserve">Hydrological </w:t>
      </w:r>
      <w:r w:rsidR="00414DA1">
        <w:rPr>
          <w:rFonts w:cstheme="minorHAnsi"/>
        </w:rPr>
        <w:t>study report including maps of the catchment boundaries, design flood volumes and peaks for the 1:2 to 1:</w:t>
      </w:r>
      <w:proofErr w:type="gramStart"/>
      <w:r w:rsidR="00414DA1">
        <w:rPr>
          <w:rFonts w:cstheme="minorHAnsi"/>
        </w:rPr>
        <w:t xml:space="preserve">100 </w:t>
      </w:r>
      <w:r w:rsidRPr="002B7F25">
        <w:rPr>
          <w:rFonts w:cstheme="minorHAnsi"/>
        </w:rPr>
        <w:t xml:space="preserve"> </w:t>
      </w:r>
      <w:r w:rsidR="00414DA1">
        <w:rPr>
          <w:rFonts w:cstheme="minorHAnsi"/>
        </w:rPr>
        <w:t>year</w:t>
      </w:r>
      <w:proofErr w:type="gramEnd"/>
      <w:r w:rsidR="00414DA1">
        <w:rPr>
          <w:rFonts w:cstheme="minorHAnsi"/>
        </w:rPr>
        <w:t xml:space="preserve"> RP events under selected land use/landcover change scenarios. </w:t>
      </w:r>
    </w:p>
    <w:p w14:paraId="49CE85F0" w14:textId="671CA9C4" w:rsidR="002B7F25" w:rsidRDefault="002B7F25" w:rsidP="00972871">
      <w:pPr>
        <w:pStyle w:val="ListParagraph"/>
        <w:numPr>
          <w:ilvl w:val="1"/>
          <w:numId w:val="28"/>
        </w:numPr>
        <w:rPr>
          <w:rFonts w:cstheme="minorHAnsi"/>
        </w:rPr>
      </w:pPr>
      <w:r>
        <w:rPr>
          <w:rFonts w:cstheme="minorHAnsi"/>
        </w:rPr>
        <w:t>Sediment</w:t>
      </w:r>
      <w:r w:rsidR="00C61CED">
        <w:rPr>
          <w:rFonts w:cstheme="minorHAnsi"/>
        </w:rPr>
        <w:t xml:space="preserve"> balance and geomorphology assessment</w:t>
      </w:r>
    </w:p>
    <w:p w14:paraId="226B0802" w14:textId="6D828619" w:rsidR="00972871" w:rsidRDefault="00414DA1" w:rsidP="00972871">
      <w:pPr>
        <w:pStyle w:val="ListParagraph"/>
        <w:numPr>
          <w:ilvl w:val="1"/>
          <w:numId w:val="28"/>
        </w:numPr>
        <w:rPr>
          <w:rFonts w:cstheme="minorHAnsi"/>
        </w:rPr>
      </w:pPr>
      <w:r>
        <w:rPr>
          <w:rFonts w:cstheme="minorHAnsi"/>
        </w:rPr>
        <w:t>Estimated h</w:t>
      </w:r>
      <w:r w:rsidR="002B7F25" w:rsidRPr="00972871">
        <w:rPr>
          <w:rFonts w:cstheme="minorHAnsi"/>
        </w:rPr>
        <w:t>ydrological flows and sediment movements</w:t>
      </w:r>
    </w:p>
    <w:p w14:paraId="19550C4A" w14:textId="2B888E48" w:rsidR="002B7F25" w:rsidRDefault="002B7F25" w:rsidP="00972871">
      <w:pPr>
        <w:pStyle w:val="ListParagraph"/>
        <w:numPr>
          <w:ilvl w:val="1"/>
          <w:numId w:val="28"/>
        </w:numPr>
        <w:rPr>
          <w:rFonts w:cstheme="minorHAnsi"/>
        </w:rPr>
      </w:pPr>
      <w:r>
        <w:rPr>
          <w:rFonts w:cstheme="minorHAnsi"/>
        </w:rPr>
        <w:t>Flood line report</w:t>
      </w:r>
      <w:r w:rsidR="00414DA1">
        <w:rPr>
          <w:rFonts w:cstheme="minorHAnsi"/>
        </w:rPr>
        <w:t xml:space="preserve"> including flood</w:t>
      </w:r>
      <w:r w:rsidR="00D679DC">
        <w:rPr>
          <w:rFonts w:cstheme="minorHAnsi"/>
        </w:rPr>
        <w:t xml:space="preserve"> </w:t>
      </w:r>
      <w:r w:rsidR="00414DA1">
        <w:rPr>
          <w:rFonts w:cstheme="minorHAnsi"/>
        </w:rPr>
        <w:t>lines for the 1:2 to 1:</w:t>
      </w:r>
      <w:proofErr w:type="gramStart"/>
      <w:r w:rsidR="00414DA1">
        <w:rPr>
          <w:rFonts w:cstheme="minorHAnsi"/>
        </w:rPr>
        <w:t>100 year</w:t>
      </w:r>
      <w:proofErr w:type="gramEnd"/>
      <w:r w:rsidR="00414DA1">
        <w:rPr>
          <w:rFonts w:cstheme="minorHAnsi"/>
        </w:rPr>
        <w:t xml:space="preserve"> RPs</w:t>
      </w:r>
      <w:r>
        <w:rPr>
          <w:rFonts w:cstheme="minorHAnsi"/>
        </w:rPr>
        <w:t xml:space="preserve">, </w:t>
      </w:r>
      <w:r w:rsidRPr="00972871">
        <w:rPr>
          <w:rFonts w:cstheme="minorHAnsi"/>
        </w:rPr>
        <w:t xml:space="preserve">including </w:t>
      </w:r>
      <w:r w:rsidR="00414DA1">
        <w:rPr>
          <w:rFonts w:cstheme="minorHAnsi"/>
        </w:rPr>
        <w:t xml:space="preserve">selected </w:t>
      </w:r>
      <w:r w:rsidRPr="00972871">
        <w:rPr>
          <w:rFonts w:cstheme="minorHAnsi"/>
        </w:rPr>
        <w:t>climate change scenarios.</w:t>
      </w:r>
    </w:p>
    <w:p w14:paraId="37951DCE" w14:textId="62BA63AE" w:rsidR="002B7F25" w:rsidRDefault="002B7F25" w:rsidP="00972871">
      <w:pPr>
        <w:pStyle w:val="ListParagraph"/>
        <w:numPr>
          <w:ilvl w:val="1"/>
          <w:numId w:val="28"/>
        </w:numPr>
        <w:rPr>
          <w:rFonts w:cstheme="minorHAnsi"/>
        </w:rPr>
      </w:pPr>
      <w:proofErr w:type="spellStart"/>
      <w:r>
        <w:rPr>
          <w:rFonts w:cstheme="minorHAnsi"/>
        </w:rPr>
        <w:t>Hydrocensus</w:t>
      </w:r>
      <w:proofErr w:type="spellEnd"/>
      <w:r>
        <w:rPr>
          <w:rFonts w:cstheme="minorHAnsi"/>
        </w:rPr>
        <w:t xml:space="preserve"> report</w:t>
      </w:r>
    </w:p>
    <w:p w14:paraId="4047A4EC" w14:textId="730CBA9A" w:rsidR="002B7F25" w:rsidRDefault="002B7F25" w:rsidP="00972871">
      <w:pPr>
        <w:pStyle w:val="ListParagraph"/>
        <w:numPr>
          <w:ilvl w:val="1"/>
          <w:numId w:val="28"/>
        </w:numPr>
        <w:rPr>
          <w:rFonts w:cstheme="minorHAnsi"/>
        </w:rPr>
      </w:pPr>
      <w:r>
        <w:rPr>
          <w:rFonts w:cstheme="minorHAnsi"/>
        </w:rPr>
        <w:t xml:space="preserve">Monitoring </w:t>
      </w:r>
    </w:p>
    <w:p w14:paraId="624397C1" w14:textId="740BA283" w:rsidR="00972871" w:rsidRDefault="00972871" w:rsidP="00972871">
      <w:pPr>
        <w:pStyle w:val="ListParagraph"/>
        <w:numPr>
          <w:ilvl w:val="0"/>
          <w:numId w:val="28"/>
        </w:numPr>
        <w:rPr>
          <w:rFonts w:cstheme="minorHAnsi"/>
        </w:rPr>
      </w:pPr>
      <w:r>
        <w:rPr>
          <w:rFonts w:cstheme="minorHAnsi"/>
        </w:rPr>
        <w:t>Spatial coverages</w:t>
      </w:r>
      <w:r w:rsidR="002B7F25">
        <w:rPr>
          <w:rFonts w:cstheme="minorHAnsi"/>
        </w:rPr>
        <w:t xml:space="preserve"> (in the specified datum and projection, including metadata files) </w:t>
      </w:r>
    </w:p>
    <w:p w14:paraId="3011BABC" w14:textId="77777777" w:rsidR="002B7F25" w:rsidRDefault="00FD2870" w:rsidP="00972871">
      <w:pPr>
        <w:pStyle w:val="ListParagraph"/>
        <w:numPr>
          <w:ilvl w:val="1"/>
          <w:numId w:val="28"/>
        </w:numPr>
        <w:rPr>
          <w:rFonts w:cstheme="minorHAnsi"/>
        </w:rPr>
      </w:pPr>
      <w:r>
        <w:rPr>
          <w:rFonts w:cstheme="minorHAnsi"/>
        </w:rPr>
        <w:t>Extent of freshwater ecosystems (rivers and wetlands) and the disturbance units and</w:t>
      </w:r>
      <w:r w:rsidR="002B7F25">
        <w:rPr>
          <w:rFonts w:cstheme="minorHAnsi"/>
        </w:rPr>
        <w:t xml:space="preserve"> habitat/system types</w:t>
      </w:r>
    </w:p>
    <w:p w14:paraId="3416375E" w14:textId="23ADD2AE" w:rsidR="008E3401" w:rsidRDefault="008E3401" w:rsidP="00972871">
      <w:pPr>
        <w:pStyle w:val="ListParagraph"/>
        <w:numPr>
          <w:ilvl w:val="1"/>
          <w:numId w:val="28"/>
        </w:numPr>
        <w:rPr>
          <w:rFonts w:cstheme="minorHAnsi"/>
        </w:rPr>
      </w:pPr>
      <w:r>
        <w:rPr>
          <w:rFonts w:cstheme="minorHAnsi"/>
        </w:rPr>
        <w:t>Extent of freshwater ecosystem catchments and landcover mapping within those catchments following the WET-Health (Version 2) landcover classification system.</w:t>
      </w:r>
    </w:p>
    <w:p w14:paraId="6428A01F" w14:textId="48AA88B0" w:rsidR="00972871" w:rsidRDefault="002B7F25" w:rsidP="00972871">
      <w:pPr>
        <w:pStyle w:val="ListParagraph"/>
        <w:numPr>
          <w:ilvl w:val="1"/>
          <w:numId w:val="28"/>
        </w:numPr>
        <w:rPr>
          <w:rFonts w:cstheme="minorHAnsi"/>
        </w:rPr>
      </w:pPr>
      <w:r>
        <w:rPr>
          <w:rFonts w:cstheme="minorHAnsi"/>
        </w:rPr>
        <w:t xml:space="preserve">Location/extent of </w:t>
      </w:r>
      <w:r w:rsidRPr="00773600">
        <w:rPr>
          <w:rFonts w:cstheme="minorHAnsi"/>
        </w:rPr>
        <w:t>sources, pathways and receptors</w:t>
      </w:r>
      <w:r>
        <w:rPr>
          <w:rFonts w:cstheme="minorHAnsi"/>
        </w:rPr>
        <w:t xml:space="preserve"> of pollutants</w:t>
      </w:r>
    </w:p>
    <w:p w14:paraId="37891CD4" w14:textId="46E7AEAE" w:rsidR="002B7F25" w:rsidRDefault="002B7F25" w:rsidP="00972871">
      <w:pPr>
        <w:pStyle w:val="ListParagraph"/>
        <w:numPr>
          <w:ilvl w:val="1"/>
          <w:numId w:val="28"/>
        </w:numPr>
        <w:rPr>
          <w:rFonts w:cstheme="minorHAnsi"/>
        </w:rPr>
      </w:pPr>
      <w:r>
        <w:rPr>
          <w:rFonts w:cstheme="minorHAnsi"/>
        </w:rPr>
        <w:t xml:space="preserve">Location/extent of priority ecosystems in terms of </w:t>
      </w:r>
      <w:r w:rsidRPr="00773600">
        <w:rPr>
          <w:rFonts w:cstheme="minorHAnsi"/>
        </w:rPr>
        <w:t>ecosystems goods and services</w:t>
      </w:r>
      <w:r>
        <w:rPr>
          <w:rFonts w:cstheme="minorHAnsi"/>
        </w:rPr>
        <w:t xml:space="preserve"> and those communities reliant on these resources</w:t>
      </w:r>
    </w:p>
    <w:p w14:paraId="7E8BA429" w14:textId="18DB2E36" w:rsidR="00316F48" w:rsidRDefault="00C61CED" w:rsidP="00C61CED">
      <w:pPr>
        <w:pStyle w:val="ListParagraph"/>
        <w:numPr>
          <w:ilvl w:val="1"/>
          <w:numId w:val="28"/>
        </w:numPr>
        <w:rPr>
          <w:rFonts w:cstheme="minorHAnsi"/>
        </w:rPr>
      </w:pPr>
      <w:r>
        <w:rPr>
          <w:rFonts w:cstheme="minorHAnsi"/>
        </w:rPr>
        <w:t>C</w:t>
      </w:r>
      <w:r w:rsidR="002B7F25" w:rsidRPr="00773600">
        <w:rPr>
          <w:rFonts w:cstheme="minorHAnsi"/>
        </w:rPr>
        <w:t xml:space="preserve">atchment </w:t>
      </w:r>
      <w:r w:rsidR="00414DA1">
        <w:rPr>
          <w:rFonts w:cstheme="minorHAnsi"/>
        </w:rPr>
        <w:t>boundaries and flood</w:t>
      </w:r>
      <w:r w:rsidR="00D679DC">
        <w:rPr>
          <w:rFonts w:cstheme="minorHAnsi"/>
        </w:rPr>
        <w:t xml:space="preserve"> </w:t>
      </w:r>
      <w:r w:rsidR="00414DA1">
        <w:rPr>
          <w:rFonts w:cstheme="minorHAnsi"/>
        </w:rPr>
        <w:t>lines for major streams for selected RPs.</w:t>
      </w:r>
    </w:p>
    <w:p w14:paraId="7EFFB28E" w14:textId="1313ED84" w:rsidR="00C61CED" w:rsidRPr="00C61CED" w:rsidRDefault="00C61CED" w:rsidP="00C61CED">
      <w:pPr>
        <w:pStyle w:val="ListParagraph"/>
        <w:numPr>
          <w:ilvl w:val="1"/>
          <w:numId w:val="28"/>
        </w:numPr>
        <w:rPr>
          <w:rFonts w:cstheme="minorHAnsi"/>
        </w:rPr>
      </w:pPr>
      <w:r w:rsidRPr="00C61CED">
        <w:rPr>
          <w:rFonts w:cstheme="minorHAnsi"/>
        </w:rPr>
        <w:t>Baseline sediment flow paths and sediment flux values and spatial representation of sediment accumulation/erosion risk areas</w:t>
      </w:r>
      <w:r w:rsidR="008E3401">
        <w:rPr>
          <w:rFonts w:cstheme="minorHAnsi"/>
        </w:rPr>
        <w:t>. Location and extent of major sediment sources and major sediment sinks.</w:t>
      </w:r>
    </w:p>
    <w:p w14:paraId="04AC7266" w14:textId="74EA3D24" w:rsidR="002B7F25" w:rsidRDefault="002B7F25" w:rsidP="00972871">
      <w:pPr>
        <w:pStyle w:val="ListParagraph"/>
        <w:numPr>
          <w:ilvl w:val="1"/>
          <w:numId w:val="28"/>
        </w:numPr>
        <w:rPr>
          <w:rFonts w:cstheme="minorHAnsi"/>
        </w:rPr>
      </w:pPr>
      <w:r>
        <w:rPr>
          <w:rFonts w:cstheme="minorHAnsi"/>
        </w:rPr>
        <w:t>L</w:t>
      </w:r>
      <w:r w:rsidRPr="00972871">
        <w:rPr>
          <w:rFonts w:cstheme="minorHAnsi"/>
        </w:rPr>
        <w:t xml:space="preserve">ocation of community water sources (springs) and nature of </w:t>
      </w:r>
      <w:r>
        <w:rPr>
          <w:rFonts w:cstheme="minorHAnsi"/>
        </w:rPr>
        <w:t>use</w:t>
      </w:r>
    </w:p>
    <w:p w14:paraId="0A9AB208" w14:textId="24508753" w:rsidR="002B7F25" w:rsidRDefault="00C61CED" w:rsidP="00972871">
      <w:pPr>
        <w:pStyle w:val="ListParagraph"/>
        <w:numPr>
          <w:ilvl w:val="1"/>
          <w:numId w:val="28"/>
        </w:numPr>
        <w:rPr>
          <w:rFonts w:cstheme="minorHAnsi"/>
        </w:rPr>
      </w:pPr>
      <w:r>
        <w:rPr>
          <w:rFonts w:cstheme="minorHAnsi"/>
        </w:rPr>
        <w:t>W</w:t>
      </w:r>
      <w:r w:rsidR="002B7F25" w:rsidRPr="00773600">
        <w:rPr>
          <w:rFonts w:cstheme="minorHAnsi"/>
        </w:rPr>
        <w:t>ater quality monitoring</w:t>
      </w:r>
      <w:r w:rsidR="002B7F25">
        <w:rPr>
          <w:rFonts w:cstheme="minorHAnsi"/>
        </w:rPr>
        <w:t xml:space="preserve"> locations</w:t>
      </w:r>
    </w:p>
    <w:p w14:paraId="4DDC5FEB" w14:textId="6F83DC9A" w:rsidR="000E4BA7" w:rsidRPr="000E4BA7" w:rsidRDefault="002B7F25" w:rsidP="000E4BA7">
      <w:pPr>
        <w:pStyle w:val="ListParagraph"/>
        <w:numPr>
          <w:ilvl w:val="0"/>
          <w:numId w:val="28"/>
        </w:numPr>
        <w:rPr>
          <w:rFonts w:cstheme="minorHAnsi"/>
        </w:rPr>
      </w:pPr>
      <w:r>
        <w:rPr>
          <w:rFonts w:cstheme="minorHAnsi"/>
        </w:rPr>
        <w:t>W</w:t>
      </w:r>
      <w:r w:rsidR="00972871" w:rsidRPr="00972871">
        <w:rPr>
          <w:rFonts w:cstheme="minorHAnsi"/>
        </w:rPr>
        <w:t>ater quality monitoring database and dashboard</w:t>
      </w:r>
      <w:r>
        <w:rPr>
          <w:rFonts w:cstheme="minorHAnsi"/>
        </w:rPr>
        <w:t>, incorporating existing and future data</w:t>
      </w:r>
      <w:r w:rsidR="00972871" w:rsidRPr="00972871">
        <w:rPr>
          <w:rFonts w:cstheme="minorHAnsi"/>
        </w:rPr>
        <w:t>.</w:t>
      </w:r>
    </w:p>
    <w:p w14:paraId="61B7D5F8" w14:textId="4E25B679" w:rsidR="007F34B6" w:rsidRDefault="000E4BA7" w:rsidP="007F34B6">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t>Assumptions</w:t>
      </w:r>
    </w:p>
    <w:p w14:paraId="2C88D6A0" w14:textId="41C30468" w:rsidR="000E4BA7" w:rsidRDefault="000E4BA7" w:rsidP="000E4BA7">
      <w:pPr>
        <w:rPr>
          <w:rFonts w:asciiTheme="minorHAnsi" w:hAnsiTheme="minorHAnsi" w:cstheme="minorHAnsi"/>
        </w:rPr>
      </w:pPr>
      <w:r w:rsidRPr="000E4BA7">
        <w:rPr>
          <w:rFonts w:asciiTheme="minorHAnsi" w:hAnsiTheme="minorHAnsi" w:cstheme="minorHAnsi"/>
        </w:rPr>
        <w:t xml:space="preserve">The following </w:t>
      </w:r>
      <w:r>
        <w:rPr>
          <w:rFonts w:asciiTheme="minorHAnsi" w:hAnsiTheme="minorHAnsi" w:cstheme="minorHAnsi"/>
        </w:rPr>
        <w:t>assumptions are made related to the hydrological modelling:</w:t>
      </w:r>
    </w:p>
    <w:p w14:paraId="6A785177" w14:textId="7401D858" w:rsidR="000E4BA7" w:rsidRPr="000E4BA7" w:rsidRDefault="000E4BA7" w:rsidP="000E4BA7">
      <w:pPr>
        <w:pStyle w:val="ListParagraph"/>
        <w:numPr>
          <w:ilvl w:val="0"/>
          <w:numId w:val="29"/>
        </w:numPr>
        <w:rPr>
          <w:rFonts w:cstheme="minorHAnsi"/>
        </w:rPr>
      </w:pPr>
      <w:r w:rsidRPr="000E4BA7">
        <w:rPr>
          <w:rFonts w:cstheme="minorHAnsi"/>
        </w:rPr>
        <w:t>The client will supply high resolution elevation data to GroundTruth, and</w:t>
      </w:r>
    </w:p>
    <w:p w14:paraId="6D6DBE50" w14:textId="1D1A77FE" w:rsidR="000E4BA7" w:rsidRPr="000E4BA7" w:rsidRDefault="000E4BA7" w:rsidP="000E4BA7">
      <w:pPr>
        <w:pStyle w:val="ListParagraph"/>
        <w:numPr>
          <w:ilvl w:val="0"/>
          <w:numId w:val="29"/>
        </w:numPr>
        <w:rPr>
          <w:rFonts w:cstheme="minorHAnsi"/>
          <w:lang w:val="en-ZA"/>
        </w:rPr>
      </w:pPr>
      <w:r w:rsidRPr="000E4BA7">
        <w:rPr>
          <w:rFonts w:cstheme="minorHAnsi"/>
        </w:rPr>
        <w:t>All climatic and catchment specific data such as rainfall, soil information temperature, evaporation will be made available to GroundTruth.</w:t>
      </w:r>
    </w:p>
    <w:p w14:paraId="3A3C0932" w14:textId="77777777" w:rsidR="00316F48" w:rsidRDefault="00316F48">
      <w:pPr>
        <w:widowControl/>
        <w:suppressAutoHyphens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br w:type="page"/>
      </w:r>
    </w:p>
    <w:p w14:paraId="471A8625" w14:textId="1DB169FE" w:rsidR="000E4BA7" w:rsidRPr="00B5626F" w:rsidRDefault="000E4BA7" w:rsidP="000E4BA7">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B5626F">
        <w:rPr>
          <w:rFonts w:asciiTheme="minorHAnsi" w:hAnsiTheme="minorHAnsi" w:cstheme="minorHAnsi"/>
          <w:b/>
          <w:bCs/>
          <w:color w:val="2F5496"/>
          <w:kern w:val="2"/>
          <w:lang w:val="en-GB"/>
          <w14:ligatures w14:val="standardContextual"/>
        </w:rPr>
        <w:lastRenderedPageBreak/>
        <w:t>Budget</w:t>
      </w:r>
    </w:p>
    <w:p w14:paraId="64986621" w14:textId="1B5A2817" w:rsidR="007F34B6" w:rsidRDefault="007F34B6" w:rsidP="007F34B6">
      <w:pPr>
        <w:spacing w:line="300" w:lineRule="auto"/>
        <w:jc w:val="both"/>
        <w:rPr>
          <w:rFonts w:asciiTheme="minorHAnsi" w:hAnsiTheme="minorHAnsi" w:cstheme="minorHAnsi"/>
        </w:rPr>
      </w:pPr>
      <w:r w:rsidRPr="00B5626F">
        <w:rPr>
          <w:rFonts w:asciiTheme="minorHAnsi" w:hAnsiTheme="minorHAnsi" w:cstheme="minorHAnsi"/>
        </w:rPr>
        <w:t xml:space="preserve">The following budget has been derived based on </w:t>
      </w:r>
      <w:proofErr w:type="spellStart"/>
      <w:r w:rsidRPr="00B5626F">
        <w:rPr>
          <w:rFonts w:asciiTheme="minorHAnsi" w:hAnsiTheme="minorHAnsi" w:cstheme="minorHAnsi"/>
        </w:rPr>
        <w:t>GroundTruth’s</w:t>
      </w:r>
      <w:proofErr w:type="spellEnd"/>
      <w:r w:rsidRPr="00B5626F">
        <w:rPr>
          <w:rFonts w:asciiTheme="minorHAnsi" w:hAnsiTheme="minorHAnsi" w:cstheme="minorHAnsi"/>
        </w:rPr>
        <w:t xml:space="preserve"> understanding of the project objectives and the key tasks</w:t>
      </w:r>
      <w:r w:rsidR="008B1525">
        <w:rPr>
          <w:rFonts w:asciiTheme="minorHAnsi" w:hAnsiTheme="minorHAnsi" w:cstheme="minorHAnsi"/>
        </w:rPr>
        <w:t>,</w:t>
      </w:r>
      <w:r w:rsidR="00B41BC0">
        <w:rPr>
          <w:rFonts w:asciiTheme="minorHAnsi" w:hAnsiTheme="minorHAnsi" w:cstheme="minorHAnsi"/>
        </w:rPr>
        <w:t xml:space="preserve"> and represents the professional fees associated with the required studies. </w:t>
      </w:r>
      <w:r w:rsidR="005D4894">
        <w:rPr>
          <w:rFonts w:asciiTheme="minorHAnsi" w:hAnsiTheme="minorHAnsi" w:cstheme="minorHAnsi"/>
        </w:rPr>
        <w:t>It is understood that d</w:t>
      </w:r>
      <w:r w:rsidR="00B41BC0">
        <w:rPr>
          <w:rFonts w:asciiTheme="minorHAnsi" w:hAnsiTheme="minorHAnsi" w:cstheme="minorHAnsi"/>
        </w:rPr>
        <w:t>isbursements</w:t>
      </w:r>
      <w:r w:rsidR="005D4894">
        <w:rPr>
          <w:rFonts w:asciiTheme="minorHAnsi" w:hAnsiTheme="minorHAnsi" w:cstheme="minorHAnsi"/>
        </w:rPr>
        <w:t xml:space="preserve"> costs</w:t>
      </w:r>
      <w:r w:rsidR="00B41BC0">
        <w:rPr>
          <w:rFonts w:asciiTheme="minorHAnsi" w:hAnsiTheme="minorHAnsi" w:cstheme="minorHAnsi"/>
        </w:rPr>
        <w:t xml:space="preserve">, in terms of </w:t>
      </w:r>
      <w:r w:rsidR="005D4894">
        <w:rPr>
          <w:rFonts w:asciiTheme="minorHAnsi" w:hAnsiTheme="minorHAnsi" w:cstheme="minorHAnsi"/>
        </w:rPr>
        <w:t xml:space="preserve">laboratory fees, </w:t>
      </w:r>
      <w:r w:rsidR="00B41BC0">
        <w:rPr>
          <w:rFonts w:asciiTheme="minorHAnsi" w:hAnsiTheme="minorHAnsi" w:cstheme="minorHAnsi"/>
        </w:rPr>
        <w:t>travel, accommodation and subsistence costs will be</w:t>
      </w:r>
      <w:r w:rsidR="005D4894">
        <w:rPr>
          <w:rFonts w:asciiTheme="minorHAnsi" w:hAnsiTheme="minorHAnsi" w:cstheme="minorHAnsi"/>
        </w:rPr>
        <w:t xml:space="preserve"> facilitated through Trinity Metals procurement processes. </w:t>
      </w:r>
    </w:p>
    <w:p w14:paraId="0E20DC55" w14:textId="77777777" w:rsidR="005D4894" w:rsidRPr="00B5626F" w:rsidRDefault="005D4894" w:rsidP="007F34B6">
      <w:pPr>
        <w:spacing w:line="300" w:lineRule="auto"/>
        <w:jc w:val="both"/>
        <w:rPr>
          <w:rFonts w:asciiTheme="minorHAnsi" w:hAnsiTheme="minorHAnsi" w:cstheme="minorHAnsi"/>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627"/>
        <w:gridCol w:w="1006"/>
        <w:gridCol w:w="1105"/>
      </w:tblGrid>
      <w:tr w:rsidR="00D679DC" w:rsidRPr="00A95D3B" w14:paraId="78C854B8" w14:textId="5DE2DC82" w:rsidTr="005F6911">
        <w:trPr>
          <w:trHeight w:val="671"/>
          <w:tblHeader/>
        </w:trPr>
        <w:tc>
          <w:tcPr>
            <w:tcW w:w="2464" w:type="dxa"/>
            <w:vAlign w:val="center"/>
          </w:tcPr>
          <w:p w14:paraId="449EEF0F" w14:textId="6F235EF6" w:rsidR="00D679DC" w:rsidRDefault="00D679DC" w:rsidP="005F6911">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DELIVERABLES</w:t>
            </w:r>
          </w:p>
          <w:p w14:paraId="31B90395" w14:textId="08F1F05E" w:rsidR="00D679DC" w:rsidRPr="00B5626F" w:rsidRDefault="00D679DC" w:rsidP="005F6911">
            <w:pPr>
              <w:widowControl/>
              <w:suppressAutoHyphens w:val="0"/>
              <w:spacing w:line="300" w:lineRule="auto"/>
              <w:jc w:val="center"/>
              <w:rPr>
                <w:rFonts w:asciiTheme="minorHAnsi" w:hAnsiTheme="minorHAnsi" w:cstheme="minorHAnsi"/>
                <w:b/>
                <w:bCs/>
                <w:kern w:val="0"/>
                <w:sz w:val="22"/>
                <w:szCs w:val="22"/>
                <w:lang w:eastAsia="en-ZA"/>
              </w:rPr>
            </w:pPr>
            <w:r>
              <w:rPr>
                <w:rFonts w:asciiTheme="minorHAnsi" w:hAnsiTheme="minorHAnsi" w:cstheme="minorHAnsi"/>
                <w:b/>
                <w:bCs/>
                <w:kern w:val="0"/>
                <w:sz w:val="22"/>
                <w:szCs w:val="22"/>
                <w:lang w:eastAsia="en-ZA"/>
              </w:rPr>
              <w:t>(DFC TA Grant)</w:t>
            </w:r>
          </w:p>
        </w:tc>
        <w:tc>
          <w:tcPr>
            <w:tcW w:w="5627" w:type="dxa"/>
            <w:shd w:val="clear" w:color="auto" w:fill="auto"/>
            <w:noWrap/>
            <w:vAlign w:val="center"/>
            <w:hideMark/>
          </w:tcPr>
          <w:p w14:paraId="31B7DDC7" w14:textId="2E939C56" w:rsidR="00D679DC" w:rsidRPr="00A95D3B" w:rsidRDefault="00D679DC" w:rsidP="00D679DC">
            <w:pPr>
              <w:widowControl/>
              <w:suppressAutoHyphens w:val="0"/>
              <w:spacing w:line="300" w:lineRule="auto"/>
              <w:rPr>
                <w:rFonts w:asciiTheme="minorHAnsi" w:hAnsiTheme="minorHAnsi" w:cstheme="minorHAnsi"/>
                <w:b/>
                <w:bCs/>
                <w:kern w:val="0"/>
                <w:sz w:val="22"/>
                <w:szCs w:val="22"/>
                <w:lang w:eastAsia="en-ZA"/>
              </w:rPr>
            </w:pPr>
            <w:r w:rsidRPr="00B5626F">
              <w:rPr>
                <w:rFonts w:asciiTheme="minorHAnsi" w:hAnsiTheme="minorHAnsi" w:cstheme="minorHAnsi"/>
                <w:b/>
                <w:bCs/>
                <w:kern w:val="0"/>
                <w:sz w:val="22"/>
                <w:szCs w:val="22"/>
                <w:lang w:eastAsia="en-ZA"/>
              </w:rPr>
              <w:t>KEY TASKS</w:t>
            </w:r>
          </w:p>
        </w:tc>
        <w:tc>
          <w:tcPr>
            <w:tcW w:w="1006" w:type="dxa"/>
            <w:vAlign w:val="center"/>
          </w:tcPr>
          <w:p w14:paraId="37EB8DC0" w14:textId="2E63A376"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Timeline</w:t>
            </w:r>
          </w:p>
        </w:tc>
        <w:tc>
          <w:tcPr>
            <w:tcW w:w="1105" w:type="dxa"/>
            <w:vAlign w:val="center"/>
          </w:tcPr>
          <w:p w14:paraId="1DA345C0" w14:textId="7E1E03D8"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COSTS</w:t>
            </w:r>
            <w:r w:rsidR="005F6911">
              <w:rPr>
                <w:rFonts w:asciiTheme="minorHAnsi" w:hAnsiTheme="minorHAnsi" w:cstheme="minorHAnsi"/>
                <w:b/>
                <w:bCs/>
                <w:color w:val="000000"/>
                <w:kern w:val="0"/>
                <w:sz w:val="22"/>
                <w:szCs w:val="22"/>
                <w:lang w:eastAsia="en-ZA"/>
              </w:rPr>
              <w:t xml:space="preserve"> </w:t>
            </w:r>
            <w:r>
              <w:rPr>
                <w:rFonts w:asciiTheme="minorHAnsi" w:hAnsiTheme="minorHAnsi" w:cstheme="minorHAnsi"/>
                <w:b/>
                <w:bCs/>
                <w:color w:val="000000"/>
                <w:kern w:val="0"/>
                <w:sz w:val="22"/>
                <w:szCs w:val="22"/>
                <w:lang w:eastAsia="en-ZA"/>
              </w:rPr>
              <w:t>(</w:t>
            </w:r>
            <w:r w:rsidRPr="00B5626F">
              <w:rPr>
                <w:rFonts w:asciiTheme="minorHAnsi" w:hAnsiTheme="minorHAnsi" w:cstheme="minorHAnsi"/>
                <w:b/>
                <w:bCs/>
                <w:color w:val="000000"/>
                <w:kern w:val="0"/>
                <w:sz w:val="22"/>
                <w:szCs w:val="22"/>
                <w:lang w:eastAsia="en-ZA"/>
              </w:rPr>
              <w:t>US $)</w:t>
            </w:r>
          </w:p>
        </w:tc>
      </w:tr>
      <w:tr w:rsidR="00D679DC" w:rsidRPr="00A95D3B" w14:paraId="701B672C" w14:textId="196A2130" w:rsidTr="005F6911">
        <w:trPr>
          <w:trHeight w:val="671"/>
        </w:trPr>
        <w:tc>
          <w:tcPr>
            <w:tcW w:w="2464" w:type="dxa"/>
            <w:vMerge w:val="restart"/>
          </w:tcPr>
          <w:p w14:paraId="0D2A7AE4" w14:textId="2D7CEAEC" w:rsidR="00D679DC" w:rsidRDefault="00D679DC" w:rsidP="00D679DC">
            <w:pPr>
              <w:spacing w:line="300" w:lineRule="auto"/>
              <w:rPr>
                <w:rFonts w:asciiTheme="minorHAnsi" w:hAnsiTheme="minorHAnsi" w:cstheme="minorHAnsi"/>
                <w:sz w:val="22"/>
                <w:szCs w:val="22"/>
              </w:rPr>
            </w:pPr>
            <w:r w:rsidRPr="00152374">
              <w:rPr>
                <w:rFonts w:asciiTheme="minorHAnsi" w:hAnsiTheme="minorHAnsi" w:cstheme="minorHAnsi"/>
                <w:b/>
                <w:bCs/>
                <w:color w:val="000000"/>
                <w:kern w:val="0"/>
                <w:sz w:val="22"/>
                <w:szCs w:val="22"/>
                <w:lang w:eastAsia="en-ZA"/>
              </w:rPr>
              <w:t>4.1. Detailed SOW, R&amp;R</w:t>
            </w:r>
            <w:r>
              <w:rPr>
                <w:rFonts w:asciiTheme="minorHAnsi" w:hAnsiTheme="minorHAnsi" w:cstheme="minorHAnsi"/>
                <w:b/>
                <w:bCs/>
                <w:color w:val="000000"/>
                <w:kern w:val="0"/>
                <w:sz w:val="22"/>
                <w:szCs w:val="22"/>
                <w:lang w:eastAsia="en-ZA"/>
              </w:rPr>
              <w:t xml:space="preserve"> and </w:t>
            </w:r>
            <w:r w:rsidRPr="00152374">
              <w:rPr>
                <w:rFonts w:asciiTheme="minorHAnsi" w:hAnsiTheme="minorHAnsi" w:cstheme="minorHAnsi"/>
                <w:b/>
                <w:bCs/>
                <w:color w:val="000000"/>
                <w:kern w:val="0"/>
                <w:sz w:val="22"/>
                <w:szCs w:val="22"/>
                <w:lang w:eastAsia="en-ZA"/>
              </w:rPr>
              <w:t>Programme for the TM&amp;RR project</w:t>
            </w:r>
          </w:p>
        </w:tc>
        <w:tc>
          <w:tcPr>
            <w:tcW w:w="5627" w:type="dxa"/>
            <w:shd w:val="clear" w:color="auto" w:fill="auto"/>
            <w:vAlign w:val="center"/>
          </w:tcPr>
          <w:p w14:paraId="430E5A4C" w14:textId="21CB3E87" w:rsidR="00D679DC" w:rsidRPr="00A95D3B" w:rsidRDefault="00D679DC" w:rsidP="00D679DC">
            <w:pPr>
              <w:spacing w:line="300" w:lineRule="auto"/>
              <w:rPr>
                <w:rFonts w:asciiTheme="minorHAnsi" w:hAnsiTheme="minorHAnsi" w:cstheme="minorHAnsi"/>
                <w:color w:val="000000"/>
                <w:kern w:val="0"/>
                <w:sz w:val="22"/>
                <w:szCs w:val="22"/>
                <w:lang w:eastAsia="en-ZA"/>
              </w:rPr>
            </w:pPr>
            <w:r>
              <w:rPr>
                <w:rFonts w:asciiTheme="minorHAnsi" w:hAnsiTheme="minorHAnsi" w:cstheme="minorHAnsi"/>
                <w:sz w:val="22"/>
                <w:szCs w:val="22"/>
              </w:rPr>
              <w:t>4.1.1 Development of a Scope of Works (incl. workshops and meetings)</w:t>
            </w:r>
          </w:p>
        </w:tc>
        <w:tc>
          <w:tcPr>
            <w:tcW w:w="1006" w:type="dxa"/>
            <w:vMerge w:val="restart"/>
            <w:vAlign w:val="center"/>
          </w:tcPr>
          <w:p w14:paraId="4F7855C2" w14:textId="5BFFBF85" w:rsidR="00D679DC" w:rsidRPr="00B5626F"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Jan 2025 (MP 2)</w:t>
            </w:r>
          </w:p>
        </w:tc>
        <w:tc>
          <w:tcPr>
            <w:tcW w:w="1105" w:type="dxa"/>
            <w:vAlign w:val="center"/>
          </w:tcPr>
          <w:p w14:paraId="6CF39115" w14:textId="4EBE2CF6"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sidRPr="00B5626F">
              <w:rPr>
                <w:rFonts w:asciiTheme="minorHAnsi" w:hAnsiTheme="minorHAnsi" w:cstheme="minorHAnsi"/>
                <w:b/>
                <w:bCs/>
                <w:color w:val="000000"/>
                <w:kern w:val="0"/>
                <w:sz w:val="22"/>
                <w:szCs w:val="22"/>
                <w:lang w:eastAsia="en-ZA"/>
              </w:rPr>
              <w:t xml:space="preserve">$ </w:t>
            </w:r>
            <w:r w:rsidRPr="00A95D3B">
              <w:rPr>
                <w:rFonts w:asciiTheme="minorHAnsi" w:hAnsiTheme="minorHAnsi" w:cstheme="minorHAnsi"/>
                <w:b/>
                <w:bCs/>
                <w:color w:val="000000"/>
                <w:kern w:val="0"/>
                <w:sz w:val="22"/>
                <w:szCs w:val="22"/>
                <w:lang w:eastAsia="en-ZA"/>
              </w:rPr>
              <w:t>20</w:t>
            </w:r>
            <w:r w:rsidRPr="00B5626F">
              <w:rPr>
                <w:rFonts w:asciiTheme="minorHAnsi" w:hAnsiTheme="minorHAnsi" w:cstheme="minorHAnsi"/>
                <w:b/>
                <w:bCs/>
                <w:color w:val="000000"/>
                <w:kern w:val="0"/>
                <w:sz w:val="22"/>
                <w:szCs w:val="22"/>
                <w:lang w:eastAsia="en-ZA"/>
              </w:rPr>
              <w:t xml:space="preserve"> </w:t>
            </w:r>
            <w:r>
              <w:rPr>
                <w:rFonts w:asciiTheme="minorHAnsi" w:hAnsiTheme="minorHAnsi" w:cstheme="minorHAnsi"/>
                <w:b/>
                <w:bCs/>
                <w:color w:val="000000"/>
                <w:kern w:val="0"/>
                <w:sz w:val="22"/>
                <w:szCs w:val="22"/>
                <w:lang w:eastAsia="en-ZA"/>
              </w:rPr>
              <w:t>1</w:t>
            </w:r>
            <w:r w:rsidRPr="00A95D3B">
              <w:rPr>
                <w:rFonts w:asciiTheme="minorHAnsi" w:hAnsiTheme="minorHAnsi" w:cstheme="minorHAnsi"/>
                <w:b/>
                <w:bCs/>
                <w:color w:val="000000"/>
                <w:kern w:val="0"/>
                <w:sz w:val="22"/>
                <w:szCs w:val="22"/>
                <w:lang w:eastAsia="en-ZA"/>
              </w:rPr>
              <w:t>00</w:t>
            </w:r>
          </w:p>
        </w:tc>
      </w:tr>
      <w:tr w:rsidR="00D679DC" w:rsidRPr="00A95D3B" w14:paraId="4AA84BFA" w14:textId="54656EFF" w:rsidTr="005F6911">
        <w:trPr>
          <w:trHeight w:val="671"/>
        </w:trPr>
        <w:tc>
          <w:tcPr>
            <w:tcW w:w="2464" w:type="dxa"/>
            <w:vMerge/>
          </w:tcPr>
          <w:p w14:paraId="29CC6302" w14:textId="77777777" w:rsidR="00D679DC" w:rsidRDefault="00D679DC" w:rsidP="00D679DC">
            <w:pPr>
              <w:spacing w:line="300" w:lineRule="auto"/>
              <w:rPr>
                <w:rFonts w:asciiTheme="minorHAnsi" w:hAnsiTheme="minorHAnsi" w:cstheme="minorHAnsi"/>
                <w:sz w:val="22"/>
                <w:szCs w:val="22"/>
              </w:rPr>
            </w:pPr>
          </w:p>
        </w:tc>
        <w:tc>
          <w:tcPr>
            <w:tcW w:w="5627" w:type="dxa"/>
            <w:shd w:val="clear" w:color="auto" w:fill="auto"/>
            <w:vAlign w:val="center"/>
          </w:tcPr>
          <w:p w14:paraId="7C0FEB83" w14:textId="31B938FF" w:rsidR="00D679DC" w:rsidRDefault="00D679DC" w:rsidP="00D679DC">
            <w:pPr>
              <w:spacing w:line="300" w:lineRule="auto"/>
              <w:rPr>
                <w:rFonts w:asciiTheme="minorHAnsi" w:hAnsiTheme="minorHAnsi" w:cstheme="minorHAnsi"/>
                <w:sz w:val="22"/>
                <w:szCs w:val="22"/>
              </w:rPr>
            </w:pPr>
            <w:r>
              <w:rPr>
                <w:rFonts w:asciiTheme="minorHAnsi" w:hAnsiTheme="minorHAnsi" w:cstheme="minorHAnsi"/>
                <w:sz w:val="22"/>
                <w:szCs w:val="22"/>
              </w:rPr>
              <w:t xml:space="preserve">4.1.2. </w:t>
            </w:r>
            <w:r w:rsidRPr="007F34B6">
              <w:rPr>
                <w:rFonts w:asciiTheme="minorHAnsi" w:hAnsiTheme="minorHAnsi" w:cstheme="minorHAnsi"/>
                <w:sz w:val="22"/>
                <w:szCs w:val="22"/>
              </w:rPr>
              <w:t>Input into the Stakeholder Engagement Plan (SEP) to inform river rehabilitation and management strategies</w:t>
            </w:r>
            <w:r>
              <w:rPr>
                <w:rFonts w:asciiTheme="minorHAnsi" w:hAnsiTheme="minorHAnsi" w:cstheme="minorHAnsi"/>
                <w:sz w:val="22"/>
                <w:szCs w:val="22"/>
              </w:rPr>
              <w:t>.</w:t>
            </w:r>
          </w:p>
        </w:tc>
        <w:tc>
          <w:tcPr>
            <w:tcW w:w="1006" w:type="dxa"/>
            <w:vMerge/>
            <w:vAlign w:val="center"/>
          </w:tcPr>
          <w:p w14:paraId="3F0D1807" w14:textId="77777777"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p>
        </w:tc>
        <w:tc>
          <w:tcPr>
            <w:tcW w:w="1105" w:type="dxa"/>
            <w:vAlign w:val="center"/>
          </w:tcPr>
          <w:p w14:paraId="5FDDDDA0" w14:textId="70CFA844"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$16 650</w:t>
            </w:r>
          </w:p>
        </w:tc>
      </w:tr>
      <w:tr w:rsidR="00D679DC" w:rsidRPr="00A95D3B" w14:paraId="75767505" w14:textId="49A5DF54" w:rsidTr="005F6911">
        <w:trPr>
          <w:trHeight w:val="671"/>
        </w:trPr>
        <w:tc>
          <w:tcPr>
            <w:tcW w:w="2464" w:type="dxa"/>
            <w:vMerge w:val="restart"/>
          </w:tcPr>
          <w:p w14:paraId="736674A4" w14:textId="2C4D2100" w:rsidR="00D679DC" w:rsidRDefault="00D679DC" w:rsidP="00D679DC">
            <w:pPr>
              <w:spacing w:line="300" w:lineRule="auto"/>
              <w:rPr>
                <w:rFonts w:asciiTheme="minorHAnsi" w:hAnsiTheme="minorHAnsi" w:cstheme="minorHAnsi"/>
                <w:sz w:val="22"/>
                <w:szCs w:val="22"/>
              </w:rPr>
            </w:pPr>
            <w:r w:rsidRPr="00152374">
              <w:rPr>
                <w:rFonts w:asciiTheme="minorHAnsi" w:hAnsiTheme="minorHAnsi" w:cstheme="minorHAnsi"/>
                <w:b/>
                <w:bCs/>
                <w:color w:val="000000"/>
                <w:kern w:val="0"/>
                <w:sz w:val="22"/>
                <w:szCs w:val="22"/>
                <w:lang w:eastAsia="en-ZA"/>
              </w:rPr>
              <w:t>4.</w:t>
            </w:r>
            <w:r>
              <w:rPr>
                <w:rFonts w:asciiTheme="minorHAnsi" w:hAnsiTheme="minorHAnsi" w:cstheme="minorHAnsi"/>
                <w:b/>
                <w:bCs/>
                <w:color w:val="000000"/>
                <w:kern w:val="0"/>
                <w:sz w:val="22"/>
                <w:szCs w:val="22"/>
                <w:lang w:eastAsia="en-ZA"/>
              </w:rPr>
              <w:t>2</w:t>
            </w:r>
            <w:r w:rsidRPr="00152374">
              <w:rPr>
                <w:rFonts w:asciiTheme="minorHAnsi" w:hAnsiTheme="minorHAnsi" w:cstheme="minorHAnsi"/>
                <w:b/>
                <w:bCs/>
                <w:color w:val="000000"/>
                <w:kern w:val="0"/>
                <w:sz w:val="22"/>
                <w:szCs w:val="22"/>
                <w:lang w:eastAsia="en-ZA"/>
              </w:rPr>
              <w:t>. Mapping of all sources and receptors of contamination and GIS Analysis</w:t>
            </w:r>
          </w:p>
        </w:tc>
        <w:tc>
          <w:tcPr>
            <w:tcW w:w="5627" w:type="dxa"/>
            <w:shd w:val="clear" w:color="auto" w:fill="auto"/>
            <w:vAlign w:val="center"/>
          </w:tcPr>
          <w:p w14:paraId="01589701" w14:textId="20FF0B6F" w:rsidR="00D679DC" w:rsidRPr="007F34B6" w:rsidRDefault="00D679DC" w:rsidP="00D679DC">
            <w:pPr>
              <w:spacing w:line="300" w:lineRule="auto"/>
              <w:rPr>
                <w:rFonts w:asciiTheme="minorHAnsi" w:hAnsiTheme="minorHAnsi" w:cstheme="minorHAnsi"/>
                <w:sz w:val="22"/>
                <w:szCs w:val="22"/>
              </w:rPr>
            </w:pPr>
            <w:bookmarkStart w:id="5" w:name="_Hlk182990323"/>
            <w:r>
              <w:rPr>
                <w:rFonts w:asciiTheme="minorHAnsi" w:hAnsiTheme="minorHAnsi" w:cstheme="minorHAnsi"/>
                <w:sz w:val="22"/>
                <w:szCs w:val="22"/>
              </w:rPr>
              <w:t xml:space="preserve">4.2.1. </w:t>
            </w:r>
            <w:r w:rsidRPr="00B5626F">
              <w:rPr>
                <w:rFonts w:asciiTheme="minorHAnsi" w:hAnsiTheme="minorHAnsi" w:cstheme="minorHAnsi"/>
                <w:sz w:val="22"/>
                <w:szCs w:val="22"/>
              </w:rPr>
              <w:t>Desktop mapping and Geographic Information System data derivation.</w:t>
            </w:r>
          </w:p>
        </w:tc>
        <w:tc>
          <w:tcPr>
            <w:tcW w:w="1006" w:type="dxa"/>
            <w:vMerge w:val="restart"/>
            <w:vAlign w:val="center"/>
          </w:tcPr>
          <w:p w14:paraId="029C3507" w14:textId="2B65694E"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April 2025 (MP 3)</w:t>
            </w:r>
          </w:p>
        </w:tc>
        <w:tc>
          <w:tcPr>
            <w:tcW w:w="1105" w:type="dxa"/>
            <w:vAlign w:val="center"/>
          </w:tcPr>
          <w:p w14:paraId="6833A85E" w14:textId="69771CCE"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$ 24 950</w:t>
            </w:r>
          </w:p>
        </w:tc>
      </w:tr>
      <w:tr w:rsidR="00D679DC" w:rsidRPr="00A95D3B" w14:paraId="7F5A4E8A" w14:textId="62A3A991" w:rsidTr="005F6911">
        <w:trPr>
          <w:trHeight w:val="671"/>
        </w:trPr>
        <w:tc>
          <w:tcPr>
            <w:tcW w:w="2464" w:type="dxa"/>
            <w:vMerge/>
          </w:tcPr>
          <w:p w14:paraId="56A14670" w14:textId="77777777" w:rsidR="00D679DC" w:rsidRDefault="00D679DC" w:rsidP="00D679DC">
            <w:pPr>
              <w:spacing w:line="300" w:lineRule="auto"/>
              <w:rPr>
                <w:rFonts w:asciiTheme="minorHAnsi" w:hAnsiTheme="minorHAnsi" w:cstheme="minorHAnsi"/>
                <w:sz w:val="22"/>
                <w:szCs w:val="22"/>
              </w:rPr>
            </w:pPr>
          </w:p>
        </w:tc>
        <w:tc>
          <w:tcPr>
            <w:tcW w:w="5627" w:type="dxa"/>
            <w:shd w:val="clear" w:color="auto" w:fill="auto"/>
            <w:vAlign w:val="center"/>
          </w:tcPr>
          <w:p w14:paraId="386718D8" w14:textId="3C95B72E" w:rsidR="00D679DC" w:rsidRPr="00A95D3B" w:rsidRDefault="00D679DC" w:rsidP="00D679DC">
            <w:pPr>
              <w:spacing w:line="300" w:lineRule="auto"/>
              <w:rPr>
                <w:rFonts w:asciiTheme="minorHAnsi" w:hAnsiTheme="minorHAnsi" w:cstheme="minorHAnsi"/>
                <w:color w:val="000000"/>
                <w:kern w:val="0"/>
                <w:sz w:val="22"/>
                <w:szCs w:val="22"/>
                <w:lang w:eastAsia="en-ZA"/>
              </w:rPr>
            </w:pPr>
            <w:r>
              <w:rPr>
                <w:rFonts w:asciiTheme="minorHAnsi" w:hAnsiTheme="minorHAnsi" w:cstheme="minorHAnsi"/>
                <w:sz w:val="22"/>
                <w:szCs w:val="22"/>
              </w:rPr>
              <w:t xml:space="preserve">4.2.2. </w:t>
            </w:r>
            <w:r w:rsidRPr="00B5626F">
              <w:rPr>
                <w:rFonts w:asciiTheme="minorHAnsi" w:hAnsiTheme="minorHAnsi" w:cstheme="minorHAnsi"/>
                <w:sz w:val="22"/>
                <w:szCs w:val="22"/>
              </w:rPr>
              <w:t>Source, pathway and receptor analysis, including a review of gaps in ESIA assessments.</w:t>
            </w:r>
          </w:p>
        </w:tc>
        <w:tc>
          <w:tcPr>
            <w:tcW w:w="1006" w:type="dxa"/>
            <w:vMerge/>
            <w:vAlign w:val="center"/>
          </w:tcPr>
          <w:p w14:paraId="04F16517" w14:textId="669AED1B"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p>
        </w:tc>
        <w:tc>
          <w:tcPr>
            <w:tcW w:w="1105" w:type="dxa"/>
            <w:vAlign w:val="center"/>
          </w:tcPr>
          <w:p w14:paraId="4295EDD8" w14:textId="1998FE74"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$ 23 900</w:t>
            </w:r>
          </w:p>
        </w:tc>
      </w:tr>
      <w:tr w:rsidR="00D679DC" w:rsidRPr="00A95D3B" w14:paraId="7D43AC5B" w14:textId="78B5EE8D" w:rsidTr="005F6911">
        <w:trPr>
          <w:trHeight w:val="671"/>
        </w:trPr>
        <w:tc>
          <w:tcPr>
            <w:tcW w:w="2464" w:type="dxa"/>
            <w:vMerge/>
          </w:tcPr>
          <w:p w14:paraId="2A69FAC7" w14:textId="77777777" w:rsidR="00D679DC" w:rsidRDefault="00D679DC" w:rsidP="00D679DC">
            <w:pPr>
              <w:spacing w:line="300" w:lineRule="auto"/>
              <w:rPr>
                <w:rFonts w:asciiTheme="minorHAnsi" w:hAnsiTheme="minorHAnsi" w:cstheme="minorHAnsi"/>
                <w:sz w:val="22"/>
                <w:szCs w:val="22"/>
              </w:rPr>
            </w:pPr>
          </w:p>
        </w:tc>
        <w:bookmarkEnd w:id="5"/>
        <w:tc>
          <w:tcPr>
            <w:tcW w:w="5627" w:type="dxa"/>
            <w:shd w:val="clear" w:color="auto" w:fill="auto"/>
            <w:vAlign w:val="center"/>
          </w:tcPr>
          <w:p w14:paraId="084D9D3F" w14:textId="041811A8" w:rsidR="00D679DC" w:rsidRPr="00B5626F" w:rsidRDefault="00D679DC" w:rsidP="00D679DC">
            <w:pPr>
              <w:spacing w:line="300" w:lineRule="auto"/>
              <w:rPr>
                <w:rFonts w:asciiTheme="minorHAnsi" w:hAnsiTheme="minorHAnsi" w:cstheme="minorHAnsi"/>
                <w:sz w:val="22"/>
                <w:szCs w:val="22"/>
              </w:rPr>
            </w:pPr>
            <w:r>
              <w:rPr>
                <w:rFonts w:asciiTheme="minorHAnsi" w:hAnsiTheme="minorHAnsi" w:cstheme="minorHAnsi"/>
                <w:sz w:val="22"/>
                <w:szCs w:val="22"/>
              </w:rPr>
              <w:t xml:space="preserve">4.2.3. </w:t>
            </w:r>
            <w:proofErr w:type="spellStart"/>
            <w:r>
              <w:rPr>
                <w:rFonts w:asciiTheme="minorHAnsi" w:hAnsiTheme="minorHAnsi" w:cstheme="minorHAnsi"/>
                <w:sz w:val="22"/>
                <w:szCs w:val="22"/>
              </w:rPr>
              <w:t>Hydrocensus</w:t>
            </w:r>
            <w:proofErr w:type="spellEnd"/>
            <w:r>
              <w:rPr>
                <w:rFonts w:asciiTheme="minorHAnsi" w:hAnsiTheme="minorHAnsi" w:cstheme="minorHAnsi"/>
                <w:sz w:val="22"/>
                <w:szCs w:val="22"/>
              </w:rPr>
              <w:t xml:space="preserve"> – location of community water sources (springs) and nature of utilisation.</w:t>
            </w:r>
          </w:p>
        </w:tc>
        <w:tc>
          <w:tcPr>
            <w:tcW w:w="1006" w:type="dxa"/>
            <w:vMerge/>
            <w:vAlign w:val="center"/>
          </w:tcPr>
          <w:p w14:paraId="01504669" w14:textId="015C36B5"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p>
        </w:tc>
        <w:tc>
          <w:tcPr>
            <w:tcW w:w="1105" w:type="dxa"/>
            <w:vAlign w:val="center"/>
          </w:tcPr>
          <w:p w14:paraId="7C636B69" w14:textId="1D666609"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$ 10 550</w:t>
            </w:r>
          </w:p>
        </w:tc>
      </w:tr>
      <w:tr w:rsidR="00D679DC" w:rsidRPr="00A95D3B" w14:paraId="501B181C" w14:textId="2D36ED8A" w:rsidTr="005F6911">
        <w:trPr>
          <w:trHeight w:val="671"/>
        </w:trPr>
        <w:tc>
          <w:tcPr>
            <w:tcW w:w="2464" w:type="dxa"/>
          </w:tcPr>
          <w:p w14:paraId="5C4CB947" w14:textId="25F7B87F" w:rsidR="00D679DC" w:rsidRDefault="00D679DC" w:rsidP="00D679DC">
            <w:pPr>
              <w:spacing w:line="300" w:lineRule="auto"/>
              <w:rPr>
                <w:rFonts w:asciiTheme="minorHAnsi" w:hAnsiTheme="minorHAnsi" w:cstheme="minorHAnsi"/>
                <w:sz w:val="22"/>
                <w:szCs w:val="22"/>
              </w:rPr>
            </w:pPr>
            <w:r w:rsidRPr="003B3E72">
              <w:rPr>
                <w:rFonts w:asciiTheme="minorHAnsi" w:hAnsiTheme="minorHAnsi" w:cstheme="minorHAnsi"/>
                <w:b/>
                <w:bCs/>
                <w:color w:val="000000"/>
                <w:kern w:val="0"/>
                <w:sz w:val="22"/>
                <w:szCs w:val="22"/>
                <w:lang w:eastAsia="en-ZA"/>
              </w:rPr>
              <w:t>4.</w:t>
            </w:r>
            <w:r>
              <w:rPr>
                <w:rFonts w:asciiTheme="minorHAnsi" w:hAnsiTheme="minorHAnsi" w:cstheme="minorHAnsi"/>
                <w:b/>
                <w:bCs/>
                <w:color w:val="000000"/>
                <w:kern w:val="0"/>
                <w:sz w:val="22"/>
                <w:szCs w:val="22"/>
                <w:lang w:eastAsia="en-ZA"/>
              </w:rPr>
              <w:t>3</w:t>
            </w:r>
            <w:r w:rsidRPr="003B3E72">
              <w:rPr>
                <w:rFonts w:asciiTheme="minorHAnsi" w:hAnsiTheme="minorHAnsi" w:cstheme="minorHAnsi"/>
                <w:b/>
                <w:bCs/>
                <w:color w:val="000000"/>
                <w:kern w:val="0"/>
                <w:sz w:val="22"/>
                <w:szCs w:val="22"/>
                <w:lang w:eastAsia="en-ZA"/>
              </w:rPr>
              <w:t>. Determination of the PES of all the river systems</w:t>
            </w:r>
          </w:p>
        </w:tc>
        <w:tc>
          <w:tcPr>
            <w:tcW w:w="5627" w:type="dxa"/>
            <w:shd w:val="clear" w:color="auto" w:fill="auto"/>
            <w:vAlign w:val="center"/>
          </w:tcPr>
          <w:p w14:paraId="4683FD97" w14:textId="3EC6663B" w:rsidR="00D679DC" w:rsidRPr="00B5626F" w:rsidRDefault="00D679DC" w:rsidP="00D679DC">
            <w:pPr>
              <w:spacing w:line="300" w:lineRule="auto"/>
              <w:rPr>
                <w:rFonts w:asciiTheme="minorHAnsi" w:hAnsiTheme="minorHAnsi" w:cstheme="minorHAnsi"/>
                <w:sz w:val="22"/>
                <w:szCs w:val="22"/>
              </w:rPr>
            </w:pPr>
            <w:r>
              <w:rPr>
                <w:rFonts w:asciiTheme="minorHAnsi" w:hAnsiTheme="minorHAnsi" w:cstheme="minorHAnsi"/>
                <w:sz w:val="22"/>
                <w:szCs w:val="22"/>
              </w:rPr>
              <w:t xml:space="preserve">4.3.1.  </w:t>
            </w:r>
            <w:r w:rsidRPr="00B5626F">
              <w:rPr>
                <w:rFonts w:asciiTheme="minorHAnsi" w:hAnsiTheme="minorHAnsi" w:cstheme="minorHAnsi"/>
                <w:sz w:val="22"/>
                <w:szCs w:val="22"/>
              </w:rPr>
              <w:t xml:space="preserve">Ecological health and drivers of the river and wetland ecosystems. </w:t>
            </w:r>
          </w:p>
        </w:tc>
        <w:tc>
          <w:tcPr>
            <w:tcW w:w="1006" w:type="dxa"/>
            <w:vAlign w:val="center"/>
          </w:tcPr>
          <w:p w14:paraId="3211D474" w14:textId="0830C42D"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April 2025 (MP 3)</w:t>
            </w:r>
          </w:p>
        </w:tc>
        <w:tc>
          <w:tcPr>
            <w:tcW w:w="1105" w:type="dxa"/>
            <w:vAlign w:val="center"/>
          </w:tcPr>
          <w:p w14:paraId="1BDFA9E9" w14:textId="7C651C17"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$ 49 700</w:t>
            </w:r>
          </w:p>
        </w:tc>
      </w:tr>
      <w:tr w:rsidR="00D679DC" w:rsidRPr="00A95D3B" w14:paraId="27F9A6DF" w14:textId="50CDFEC4" w:rsidTr="005F6911">
        <w:trPr>
          <w:trHeight w:val="671"/>
        </w:trPr>
        <w:tc>
          <w:tcPr>
            <w:tcW w:w="2464" w:type="dxa"/>
          </w:tcPr>
          <w:p w14:paraId="14865196" w14:textId="2B6D9C28" w:rsidR="00D679DC" w:rsidRDefault="00D679DC" w:rsidP="00D679DC">
            <w:pPr>
              <w:spacing w:line="300" w:lineRule="auto"/>
              <w:rPr>
                <w:rFonts w:asciiTheme="minorHAnsi" w:hAnsiTheme="minorHAnsi" w:cstheme="minorHAnsi"/>
                <w:sz w:val="22"/>
                <w:szCs w:val="22"/>
              </w:rPr>
            </w:pPr>
            <w:r>
              <w:rPr>
                <w:rFonts w:asciiTheme="minorHAnsi" w:hAnsiTheme="minorHAnsi" w:cstheme="minorHAnsi"/>
                <w:b/>
                <w:bCs/>
                <w:color w:val="000000"/>
                <w:kern w:val="0"/>
                <w:sz w:val="22"/>
                <w:szCs w:val="22"/>
                <w:lang w:eastAsia="en-ZA"/>
              </w:rPr>
              <w:t>4.4. Ecosystem Goods and Services Assessment</w:t>
            </w:r>
          </w:p>
        </w:tc>
        <w:tc>
          <w:tcPr>
            <w:tcW w:w="5627" w:type="dxa"/>
            <w:shd w:val="clear" w:color="auto" w:fill="auto"/>
            <w:vAlign w:val="center"/>
          </w:tcPr>
          <w:p w14:paraId="2C3C3052" w14:textId="066CBC74" w:rsidR="00D679DC" w:rsidRPr="00B5626F" w:rsidRDefault="00D679DC" w:rsidP="00D679DC">
            <w:pPr>
              <w:spacing w:line="300" w:lineRule="auto"/>
              <w:rPr>
                <w:rFonts w:asciiTheme="minorHAnsi" w:hAnsiTheme="minorHAnsi" w:cstheme="minorHAnsi"/>
                <w:sz w:val="22"/>
                <w:szCs w:val="22"/>
              </w:rPr>
            </w:pPr>
            <w:r>
              <w:rPr>
                <w:rFonts w:asciiTheme="minorHAnsi" w:hAnsiTheme="minorHAnsi" w:cstheme="minorHAnsi"/>
                <w:sz w:val="22"/>
                <w:szCs w:val="22"/>
              </w:rPr>
              <w:t xml:space="preserve">4.4.1. </w:t>
            </w:r>
            <w:r w:rsidRPr="00B5626F">
              <w:rPr>
                <w:rFonts w:asciiTheme="minorHAnsi" w:hAnsiTheme="minorHAnsi" w:cstheme="minorHAnsi"/>
                <w:sz w:val="22"/>
                <w:szCs w:val="22"/>
              </w:rPr>
              <w:t>Ecosystem Goods and Services Assessments.</w:t>
            </w:r>
          </w:p>
        </w:tc>
        <w:tc>
          <w:tcPr>
            <w:tcW w:w="1006" w:type="dxa"/>
            <w:vAlign w:val="center"/>
          </w:tcPr>
          <w:p w14:paraId="71A5FB83" w14:textId="77777777"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Sept 2025</w:t>
            </w:r>
          </w:p>
          <w:p w14:paraId="5D1C0574" w14:textId="788B3EBC"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(MP 4)</w:t>
            </w:r>
          </w:p>
        </w:tc>
        <w:tc>
          <w:tcPr>
            <w:tcW w:w="1105" w:type="dxa"/>
            <w:vAlign w:val="center"/>
          </w:tcPr>
          <w:p w14:paraId="25C832B8" w14:textId="4DF3A0BB"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$ 36 900</w:t>
            </w:r>
          </w:p>
        </w:tc>
      </w:tr>
      <w:tr w:rsidR="00D679DC" w:rsidRPr="00A95D3B" w14:paraId="3D9DDFD1" w14:textId="473D0DBC" w:rsidTr="005F6911">
        <w:trPr>
          <w:trHeight w:val="671"/>
        </w:trPr>
        <w:tc>
          <w:tcPr>
            <w:tcW w:w="2464" w:type="dxa"/>
          </w:tcPr>
          <w:p w14:paraId="656E5353" w14:textId="270C70F7" w:rsidR="00D679DC" w:rsidRDefault="00D679DC" w:rsidP="00D679DC">
            <w:pPr>
              <w:spacing w:line="300" w:lineRule="auto"/>
              <w:rPr>
                <w:rFonts w:asciiTheme="minorHAnsi" w:hAnsiTheme="minorHAnsi" w:cstheme="minorHAnsi"/>
                <w:sz w:val="22"/>
                <w:szCs w:val="22"/>
              </w:rPr>
            </w:pPr>
            <w:r w:rsidRPr="00152374">
              <w:rPr>
                <w:rFonts w:asciiTheme="minorHAnsi" w:hAnsiTheme="minorHAnsi" w:cstheme="minorHAnsi"/>
                <w:b/>
                <w:bCs/>
                <w:color w:val="000000"/>
                <w:kern w:val="0"/>
                <w:sz w:val="22"/>
                <w:szCs w:val="22"/>
                <w:lang w:eastAsia="en-ZA"/>
              </w:rPr>
              <w:t>4.5. Catchment hydrological models</w:t>
            </w:r>
          </w:p>
        </w:tc>
        <w:tc>
          <w:tcPr>
            <w:tcW w:w="5627" w:type="dxa"/>
            <w:shd w:val="clear" w:color="auto" w:fill="auto"/>
            <w:vAlign w:val="center"/>
          </w:tcPr>
          <w:p w14:paraId="0525988F" w14:textId="7FF497BE" w:rsidR="00D679DC" w:rsidRPr="00B5626F" w:rsidRDefault="00D679DC" w:rsidP="00D679DC">
            <w:pPr>
              <w:spacing w:line="300" w:lineRule="auto"/>
              <w:rPr>
                <w:rFonts w:asciiTheme="minorHAnsi" w:hAnsiTheme="minorHAnsi" w:cstheme="minorHAnsi"/>
                <w:sz w:val="22"/>
                <w:szCs w:val="22"/>
              </w:rPr>
            </w:pPr>
            <w:r>
              <w:rPr>
                <w:rFonts w:asciiTheme="minorHAnsi" w:hAnsiTheme="minorHAnsi" w:cstheme="minorHAnsi"/>
                <w:sz w:val="22"/>
                <w:szCs w:val="22"/>
              </w:rPr>
              <w:t xml:space="preserve">4.5.1. </w:t>
            </w:r>
            <w:r w:rsidRPr="00B5626F">
              <w:rPr>
                <w:rFonts w:asciiTheme="minorHAnsi" w:hAnsiTheme="minorHAnsi" w:cstheme="minorHAnsi"/>
                <w:sz w:val="22"/>
                <w:szCs w:val="22"/>
              </w:rPr>
              <w:t>Modelling catchment hydrological flows and sediment movements.</w:t>
            </w:r>
          </w:p>
        </w:tc>
        <w:tc>
          <w:tcPr>
            <w:tcW w:w="1006" w:type="dxa"/>
            <w:vAlign w:val="center"/>
          </w:tcPr>
          <w:p w14:paraId="56DF47D8" w14:textId="77777777"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Sept 2025</w:t>
            </w:r>
          </w:p>
          <w:p w14:paraId="7BBF1984" w14:textId="4ED403E8"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(MP 4)</w:t>
            </w:r>
          </w:p>
        </w:tc>
        <w:tc>
          <w:tcPr>
            <w:tcW w:w="1105" w:type="dxa"/>
            <w:vAlign w:val="center"/>
          </w:tcPr>
          <w:p w14:paraId="3DC3CB93" w14:textId="166A01E0"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$ 65 450</w:t>
            </w:r>
          </w:p>
        </w:tc>
      </w:tr>
      <w:tr w:rsidR="00D679DC" w:rsidRPr="00A95D3B" w14:paraId="05B6B83C" w14:textId="45CFA317" w:rsidTr="005F6911">
        <w:trPr>
          <w:trHeight w:val="671"/>
        </w:trPr>
        <w:tc>
          <w:tcPr>
            <w:tcW w:w="2464" w:type="dxa"/>
          </w:tcPr>
          <w:p w14:paraId="3B9F6999" w14:textId="0447E5B0" w:rsidR="00D679DC" w:rsidRPr="00D679DC" w:rsidRDefault="00D679DC" w:rsidP="00D679DC">
            <w:pPr>
              <w:spacing w:line="300" w:lineRule="auto"/>
              <w:rPr>
                <w:rFonts w:asciiTheme="minorHAnsi" w:hAnsiTheme="minorHAnsi" w:cstheme="minorHAnsi"/>
                <w:sz w:val="22"/>
                <w:szCs w:val="22"/>
              </w:rPr>
            </w:pPr>
            <w:r w:rsidRPr="00D679DC">
              <w:rPr>
                <w:rFonts w:asciiTheme="minorHAnsi" w:hAnsiTheme="minorHAnsi" w:cstheme="minorHAnsi"/>
                <w:b/>
                <w:bCs/>
                <w:color w:val="000000"/>
                <w:kern w:val="0"/>
                <w:sz w:val="22"/>
                <w:szCs w:val="22"/>
                <w:lang w:eastAsia="en-ZA"/>
              </w:rPr>
              <w:t>4.6. Flood line Determination Report</w:t>
            </w:r>
          </w:p>
        </w:tc>
        <w:tc>
          <w:tcPr>
            <w:tcW w:w="5627" w:type="dxa"/>
            <w:shd w:val="clear" w:color="auto" w:fill="auto"/>
            <w:vAlign w:val="center"/>
          </w:tcPr>
          <w:p w14:paraId="127085AF" w14:textId="547F885E" w:rsidR="00D679DC" w:rsidRPr="00D679DC" w:rsidRDefault="00D679DC" w:rsidP="00D679DC">
            <w:pPr>
              <w:spacing w:line="300" w:lineRule="auto"/>
              <w:rPr>
                <w:rFonts w:asciiTheme="minorHAnsi" w:hAnsiTheme="minorHAnsi" w:cstheme="minorHAnsi"/>
                <w:color w:val="000000"/>
                <w:kern w:val="0"/>
                <w:sz w:val="22"/>
                <w:szCs w:val="22"/>
                <w:lang w:eastAsia="en-ZA"/>
              </w:rPr>
            </w:pPr>
            <w:r w:rsidRPr="00D679DC">
              <w:rPr>
                <w:rFonts w:asciiTheme="minorHAnsi" w:hAnsiTheme="minorHAnsi" w:cstheme="minorHAnsi"/>
                <w:sz w:val="22"/>
                <w:szCs w:val="22"/>
              </w:rPr>
              <w:t>4.</w:t>
            </w:r>
            <w:r w:rsidRPr="00D679DC" w:rsidDel="00860F60">
              <w:rPr>
                <w:rFonts w:asciiTheme="minorHAnsi" w:hAnsiTheme="minorHAnsi" w:cstheme="minorHAnsi"/>
                <w:sz w:val="22"/>
                <w:szCs w:val="22"/>
              </w:rPr>
              <w:t xml:space="preserve"> </w:t>
            </w:r>
            <w:r w:rsidRPr="00D679DC">
              <w:rPr>
                <w:rFonts w:asciiTheme="minorHAnsi" w:hAnsiTheme="minorHAnsi" w:cstheme="minorHAnsi"/>
                <w:sz w:val="22"/>
                <w:szCs w:val="22"/>
              </w:rPr>
              <w:t>6.1 Determining flood lines for major streams, including climate change scenarios.</w:t>
            </w:r>
          </w:p>
        </w:tc>
        <w:tc>
          <w:tcPr>
            <w:tcW w:w="1006" w:type="dxa"/>
            <w:vAlign w:val="center"/>
          </w:tcPr>
          <w:p w14:paraId="4772B88F" w14:textId="77777777" w:rsidR="00D679DC" w:rsidRP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sidRPr="00D679DC">
              <w:rPr>
                <w:rFonts w:asciiTheme="minorHAnsi" w:hAnsiTheme="minorHAnsi" w:cstheme="minorHAnsi"/>
                <w:b/>
                <w:bCs/>
                <w:color w:val="000000"/>
                <w:kern w:val="0"/>
                <w:sz w:val="22"/>
                <w:szCs w:val="22"/>
                <w:lang w:eastAsia="en-ZA"/>
              </w:rPr>
              <w:t>Sept 2025</w:t>
            </w:r>
          </w:p>
          <w:p w14:paraId="3FBA1417" w14:textId="171F28B5" w:rsidR="00D679DC" w:rsidRP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sidRPr="00D679DC">
              <w:rPr>
                <w:rFonts w:asciiTheme="minorHAnsi" w:hAnsiTheme="minorHAnsi" w:cstheme="minorHAnsi"/>
                <w:b/>
                <w:bCs/>
                <w:color w:val="000000"/>
                <w:kern w:val="0"/>
                <w:sz w:val="22"/>
                <w:szCs w:val="22"/>
                <w:lang w:eastAsia="en-ZA"/>
              </w:rPr>
              <w:t>(MP 4)</w:t>
            </w:r>
          </w:p>
        </w:tc>
        <w:tc>
          <w:tcPr>
            <w:tcW w:w="1105" w:type="dxa"/>
            <w:vAlign w:val="center"/>
          </w:tcPr>
          <w:p w14:paraId="244E415F" w14:textId="7BD69CFA" w:rsidR="00D679DC" w:rsidRP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sidRPr="00D679DC">
              <w:rPr>
                <w:rFonts w:asciiTheme="minorHAnsi" w:hAnsiTheme="minorHAnsi" w:cstheme="minorHAnsi"/>
                <w:b/>
                <w:bCs/>
                <w:color w:val="000000"/>
                <w:kern w:val="0"/>
                <w:sz w:val="22"/>
                <w:szCs w:val="22"/>
                <w:lang w:eastAsia="en-ZA"/>
              </w:rPr>
              <w:t>$ 47 200</w:t>
            </w:r>
          </w:p>
        </w:tc>
      </w:tr>
      <w:tr w:rsidR="00D679DC" w:rsidRPr="00A95D3B" w14:paraId="3D82DA70" w14:textId="692E97ED" w:rsidTr="005F6911">
        <w:trPr>
          <w:trHeight w:val="569"/>
        </w:trPr>
        <w:tc>
          <w:tcPr>
            <w:tcW w:w="9097" w:type="dxa"/>
            <w:gridSpan w:val="3"/>
            <w:vAlign w:val="center"/>
          </w:tcPr>
          <w:p w14:paraId="31A3CD34" w14:textId="36B605C1" w:rsidR="00D679DC" w:rsidRDefault="00D679DC" w:rsidP="00D679DC">
            <w:pPr>
              <w:widowControl/>
              <w:suppressAutoHyphens w:val="0"/>
              <w:spacing w:line="300" w:lineRule="auto"/>
              <w:jc w:val="right"/>
              <w:rPr>
                <w:rFonts w:asciiTheme="minorHAnsi" w:hAnsiTheme="minorHAnsi" w:cstheme="minorHAnsi"/>
                <w:b/>
                <w:bCs/>
                <w:color w:val="000000"/>
                <w:kern w:val="0"/>
                <w:sz w:val="22"/>
                <w:szCs w:val="22"/>
                <w:lang w:eastAsia="en-ZA"/>
              </w:rPr>
            </w:pPr>
            <w:r w:rsidRPr="00677F52">
              <w:rPr>
                <w:rFonts w:asciiTheme="minorHAnsi" w:hAnsiTheme="minorHAnsi" w:cstheme="minorHAnsi"/>
                <w:b/>
                <w:bCs/>
                <w:sz w:val="22"/>
                <w:szCs w:val="22"/>
              </w:rPr>
              <w:t>Sub-Total</w:t>
            </w:r>
          </w:p>
        </w:tc>
        <w:tc>
          <w:tcPr>
            <w:tcW w:w="1105" w:type="dxa"/>
            <w:vAlign w:val="center"/>
          </w:tcPr>
          <w:p w14:paraId="4E656FC4" w14:textId="535375F4" w:rsidR="00D679DC" w:rsidRDefault="005F6911"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$ 295 400</w:t>
            </w:r>
          </w:p>
        </w:tc>
      </w:tr>
      <w:tr w:rsidR="00D679DC" w:rsidRPr="00A95D3B" w14:paraId="3EA4DB76" w14:textId="4F636C8E" w:rsidTr="00E00B79">
        <w:trPr>
          <w:trHeight w:val="528"/>
        </w:trPr>
        <w:tc>
          <w:tcPr>
            <w:tcW w:w="10202" w:type="dxa"/>
            <w:gridSpan w:val="4"/>
            <w:vAlign w:val="center"/>
          </w:tcPr>
          <w:p w14:paraId="7F3BB61F" w14:textId="4C448BAC" w:rsidR="00D679DC" w:rsidRDefault="00D679DC" w:rsidP="00D679DC">
            <w:pPr>
              <w:widowControl/>
              <w:suppressAutoHyphens w:val="0"/>
              <w:spacing w:line="300" w:lineRule="auto"/>
              <w:rPr>
                <w:rFonts w:asciiTheme="minorHAnsi" w:hAnsiTheme="minorHAnsi" w:cstheme="minorHAnsi"/>
                <w:b/>
                <w:bCs/>
                <w:color w:val="000000"/>
                <w:kern w:val="0"/>
                <w:sz w:val="22"/>
                <w:szCs w:val="22"/>
                <w:lang w:eastAsia="en-ZA"/>
              </w:rPr>
            </w:pPr>
            <w:r w:rsidRPr="00677F52">
              <w:rPr>
                <w:rFonts w:asciiTheme="minorHAnsi" w:hAnsiTheme="minorHAnsi" w:cstheme="minorHAnsi"/>
                <w:b/>
                <w:bCs/>
                <w:sz w:val="22"/>
                <w:szCs w:val="22"/>
              </w:rPr>
              <w:t>O</w:t>
            </w:r>
            <w:r>
              <w:rPr>
                <w:rFonts w:asciiTheme="minorHAnsi" w:hAnsiTheme="minorHAnsi" w:cstheme="minorHAnsi"/>
                <w:b/>
                <w:bCs/>
                <w:sz w:val="22"/>
                <w:szCs w:val="22"/>
              </w:rPr>
              <w:t>THER</w:t>
            </w:r>
            <w:r w:rsidRPr="00677F52">
              <w:rPr>
                <w:rFonts w:asciiTheme="minorHAnsi" w:hAnsiTheme="minorHAnsi" w:cstheme="minorHAnsi"/>
                <w:b/>
                <w:bCs/>
                <w:sz w:val="22"/>
                <w:szCs w:val="22"/>
              </w:rPr>
              <w:t xml:space="preserve"> TASKS</w:t>
            </w:r>
            <w:r>
              <w:rPr>
                <w:rFonts w:asciiTheme="minorHAnsi" w:hAnsiTheme="minorHAnsi" w:cstheme="minorHAnsi"/>
                <w:b/>
                <w:bCs/>
                <w:sz w:val="22"/>
                <w:szCs w:val="22"/>
              </w:rPr>
              <w:t xml:space="preserve"> (Trinity Cost-Share)</w:t>
            </w:r>
          </w:p>
        </w:tc>
      </w:tr>
      <w:tr w:rsidR="005F6911" w:rsidRPr="00A95D3B" w14:paraId="5465CA68" w14:textId="77777777" w:rsidTr="005F6911">
        <w:trPr>
          <w:trHeight w:val="528"/>
        </w:trPr>
        <w:tc>
          <w:tcPr>
            <w:tcW w:w="2464" w:type="dxa"/>
            <w:vAlign w:val="center"/>
          </w:tcPr>
          <w:p w14:paraId="15F2BE5B" w14:textId="6863F7CB" w:rsidR="005F6911" w:rsidRPr="005F6911" w:rsidRDefault="005F6911" w:rsidP="005F6911">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DELIVERABLES</w:t>
            </w:r>
          </w:p>
        </w:tc>
        <w:tc>
          <w:tcPr>
            <w:tcW w:w="5627" w:type="dxa"/>
            <w:vAlign w:val="center"/>
          </w:tcPr>
          <w:p w14:paraId="1C7D56FE" w14:textId="56BC21B2" w:rsidR="005F6911" w:rsidRPr="00677F52" w:rsidRDefault="005F6911" w:rsidP="005F6911">
            <w:pPr>
              <w:widowControl/>
              <w:suppressAutoHyphens w:val="0"/>
              <w:spacing w:line="300" w:lineRule="auto"/>
              <w:rPr>
                <w:rFonts w:asciiTheme="minorHAnsi" w:hAnsiTheme="minorHAnsi" w:cstheme="minorHAnsi"/>
                <w:b/>
                <w:bCs/>
                <w:sz w:val="22"/>
                <w:szCs w:val="22"/>
              </w:rPr>
            </w:pPr>
            <w:r w:rsidRPr="00B5626F">
              <w:rPr>
                <w:rFonts w:asciiTheme="minorHAnsi" w:hAnsiTheme="minorHAnsi" w:cstheme="minorHAnsi"/>
                <w:b/>
                <w:bCs/>
                <w:kern w:val="0"/>
                <w:sz w:val="22"/>
                <w:szCs w:val="22"/>
                <w:lang w:eastAsia="en-ZA"/>
              </w:rPr>
              <w:t>KEY TASKS</w:t>
            </w:r>
          </w:p>
        </w:tc>
        <w:tc>
          <w:tcPr>
            <w:tcW w:w="1006" w:type="dxa"/>
            <w:vAlign w:val="center"/>
          </w:tcPr>
          <w:p w14:paraId="47C7026F" w14:textId="494C8C1B" w:rsidR="005F6911" w:rsidRPr="00677F52" w:rsidRDefault="005F6911" w:rsidP="005F6911">
            <w:pPr>
              <w:widowControl/>
              <w:suppressAutoHyphens w:val="0"/>
              <w:spacing w:line="300" w:lineRule="auto"/>
              <w:jc w:val="center"/>
              <w:rPr>
                <w:rFonts w:asciiTheme="minorHAnsi" w:hAnsiTheme="minorHAnsi" w:cstheme="minorHAnsi"/>
                <w:b/>
                <w:bCs/>
                <w:sz w:val="22"/>
                <w:szCs w:val="22"/>
              </w:rPr>
            </w:pPr>
            <w:r>
              <w:rPr>
                <w:rFonts w:asciiTheme="minorHAnsi" w:hAnsiTheme="minorHAnsi" w:cstheme="minorHAnsi"/>
                <w:b/>
                <w:bCs/>
                <w:color w:val="000000"/>
                <w:kern w:val="0"/>
                <w:sz w:val="22"/>
                <w:szCs w:val="22"/>
                <w:lang w:eastAsia="en-ZA"/>
              </w:rPr>
              <w:t>Timeline</w:t>
            </w:r>
          </w:p>
        </w:tc>
        <w:tc>
          <w:tcPr>
            <w:tcW w:w="1105" w:type="dxa"/>
            <w:vAlign w:val="center"/>
          </w:tcPr>
          <w:p w14:paraId="63A53818" w14:textId="4374B7C2" w:rsidR="005F6911" w:rsidRPr="00677F52" w:rsidRDefault="005F6911" w:rsidP="005F6911">
            <w:pPr>
              <w:widowControl/>
              <w:suppressAutoHyphens w:val="0"/>
              <w:spacing w:line="300" w:lineRule="auto"/>
              <w:jc w:val="center"/>
              <w:rPr>
                <w:rFonts w:asciiTheme="minorHAnsi" w:hAnsiTheme="minorHAnsi" w:cstheme="minorHAnsi"/>
                <w:b/>
                <w:bCs/>
                <w:sz w:val="22"/>
                <w:szCs w:val="22"/>
              </w:rPr>
            </w:pPr>
            <w:r>
              <w:rPr>
                <w:rFonts w:asciiTheme="minorHAnsi" w:hAnsiTheme="minorHAnsi" w:cstheme="minorHAnsi"/>
                <w:b/>
                <w:bCs/>
                <w:color w:val="000000"/>
                <w:kern w:val="0"/>
                <w:sz w:val="22"/>
                <w:szCs w:val="22"/>
                <w:lang w:eastAsia="en-ZA"/>
              </w:rPr>
              <w:t>COSTS (</w:t>
            </w:r>
            <w:r w:rsidRPr="00B5626F">
              <w:rPr>
                <w:rFonts w:asciiTheme="minorHAnsi" w:hAnsiTheme="minorHAnsi" w:cstheme="minorHAnsi"/>
                <w:b/>
                <w:bCs/>
                <w:color w:val="000000"/>
                <w:kern w:val="0"/>
                <w:sz w:val="22"/>
                <w:szCs w:val="22"/>
                <w:lang w:eastAsia="en-ZA"/>
              </w:rPr>
              <w:t>US $)</w:t>
            </w:r>
          </w:p>
        </w:tc>
      </w:tr>
      <w:tr w:rsidR="00D679DC" w:rsidRPr="00B5626F" w14:paraId="080F3753" w14:textId="30C6C497" w:rsidTr="005F6911">
        <w:trPr>
          <w:trHeight w:val="671"/>
        </w:trPr>
        <w:tc>
          <w:tcPr>
            <w:tcW w:w="2464" w:type="dxa"/>
          </w:tcPr>
          <w:p w14:paraId="76BA8506" w14:textId="18EDE4F1" w:rsidR="00D679DC" w:rsidRDefault="00D679DC" w:rsidP="00D679DC">
            <w:pPr>
              <w:spacing w:line="300" w:lineRule="auto"/>
              <w:rPr>
                <w:rFonts w:asciiTheme="minorHAnsi" w:hAnsiTheme="minorHAnsi" w:cstheme="minorHAnsi"/>
                <w:sz w:val="22"/>
                <w:szCs w:val="22"/>
              </w:rPr>
            </w:pPr>
            <w:bookmarkStart w:id="6" w:name="_Hlk182990363"/>
            <w:r>
              <w:rPr>
                <w:rFonts w:asciiTheme="minorHAnsi" w:hAnsiTheme="minorHAnsi" w:cstheme="minorHAnsi"/>
                <w:b/>
                <w:bCs/>
                <w:color w:val="000000"/>
                <w:kern w:val="0"/>
                <w:sz w:val="22"/>
                <w:szCs w:val="22"/>
                <w:lang w:eastAsia="en-ZA"/>
              </w:rPr>
              <w:t xml:space="preserve">4.7. </w:t>
            </w:r>
            <w:r w:rsidRPr="002F6C82">
              <w:rPr>
                <w:rFonts w:asciiTheme="minorHAnsi" w:hAnsiTheme="minorHAnsi" w:cstheme="minorHAnsi"/>
                <w:b/>
                <w:bCs/>
                <w:color w:val="000000"/>
                <w:kern w:val="0"/>
                <w:sz w:val="22"/>
                <w:szCs w:val="22"/>
                <w:lang w:eastAsia="en-ZA"/>
              </w:rPr>
              <w:t>Water quality monitoring database and dashboard, incorporating existing and future data</w:t>
            </w:r>
          </w:p>
        </w:tc>
        <w:tc>
          <w:tcPr>
            <w:tcW w:w="5627" w:type="dxa"/>
            <w:shd w:val="clear" w:color="auto" w:fill="auto"/>
            <w:vAlign w:val="center"/>
          </w:tcPr>
          <w:p w14:paraId="3B610B63" w14:textId="550D3517" w:rsidR="00D679DC" w:rsidRPr="00B5626F" w:rsidRDefault="00D679DC" w:rsidP="00D679DC">
            <w:pPr>
              <w:spacing w:line="300" w:lineRule="auto"/>
              <w:rPr>
                <w:rFonts w:asciiTheme="minorHAnsi" w:eastAsia="Gill Sans" w:hAnsiTheme="minorHAnsi" w:cstheme="minorHAnsi"/>
                <w:sz w:val="22"/>
                <w:szCs w:val="22"/>
              </w:rPr>
            </w:pPr>
            <w:r>
              <w:rPr>
                <w:rFonts w:asciiTheme="minorHAnsi" w:hAnsiTheme="minorHAnsi" w:cstheme="minorHAnsi"/>
                <w:sz w:val="22"/>
                <w:szCs w:val="22"/>
              </w:rPr>
              <w:t xml:space="preserve">4.7.1 </w:t>
            </w:r>
            <w:r w:rsidRPr="00B5626F">
              <w:rPr>
                <w:rFonts w:asciiTheme="minorHAnsi" w:hAnsiTheme="minorHAnsi" w:cstheme="minorHAnsi"/>
                <w:sz w:val="22"/>
                <w:szCs w:val="22"/>
              </w:rPr>
              <w:t>Reviewing water quality monitoring protocols including the development of an online water quality monitoring database and dashboard.</w:t>
            </w:r>
          </w:p>
        </w:tc>
        <w:tc>
          <w:tcPr>
            <w:tcW w:w="1006" w:type="dxa"/>
            <w:vAlign w:val="center"/>
          </w:tcPr>
          <w:p w14:paraId="08141DAB" w14:textId="2DDB152D" w:rsidR="00D679DC" w:rsidRDefault="00D679DC" w:rsidP="00D679DC">
            <w:pPr>
              <w:widowControl/>
              <w:suppressAutoHyphens w:val="0"/>
              <w:spacing w:line="300" w:lineRule="auto"/>
              <w:jc w:val="center"/>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April 2025 (MP 3)</w:t>
            </w:r>
          </w:p>
        </w:tc>
        <w:tc>
          <w:tcPr>
            <w:tcW w:w="1105" w:type="dxa"/>
            <w:vAlign w:val="center"/>
          </w:tcPr>
          <w:p w14:paraId="48466F91" w14:textId="382137A0"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$ 18 650</w:t>
            </w:r>
          </w:p>
        </w:tc>
      </w:tr>
      <w:bookmarkEnd w:id="6"/>
      <w:tr w:rsidR="00D679DC" w:rsidRPr="00B5626F" w14:paraId="0127FB21" w14:textId="7F21D468" w:rsidTr="005F6911">
        <w:trPr>
          <w:trHeight w:val="671"/>
        </w:trPr>
        <w:tc>
          <w:tcPr>
            <w:tcW w:w="9097" w:type="dxa"/>
            <w:gridSpan w:val="3"/>
            <w:vAlign w:val="center"/>
          </w:tcPr>
          <w:p w14:paraId="295492A1" w14:textId="4B0A2309" w:rsidR="00D679DC" w:rsidRDefault="00D679DC" w:rsidP="00D679DC">
            <w:pPr>
              <w:widowControl/>
              <w:suppressAutoHyphens w:val="0"/>
              <w:spacing w:line="300" w:lineRule="auto"/>
              <w:jc w:val="right"/>
              <w:rPr>
                <w:rFonts w:asciiTheme="minorHAnsi" w:hAnsiTheme="minorHAnsi" w:cstheme="minorHAnsi"/>
                <w:b/>
                <w:bCs/>
                <w:color w:val="000000"/>
                <w:kern w:val="0"/>
                <w:sz w:val="22"/>
                <w:szCs w:val="22"/>
                <w:lang w:eastAsia="en-ZA"/>
              </w:rPr>
            </w:pPr>
            <w:r w:rsidRPr="00677F52">
              <w:rPr>
                <w:rFonts w:asciiTheme="minorHAnsi" w:hAnsiTheme="minorHAnsi" w:cstheme="minorHAnsi"/>
                <w:b/>
                <w:bCs/>
                <w:sz w:val="22"/>
                <w:szCs w:val="22"/>
              </w:rPr>
              <w:t>Sub-Total</w:t>
            </w:r>
          </w:p>
        </w:tc>
        <w:tc>
          <w:tcPr>
            <w:tcW w:w="1105" w:type="dxa"/>
            <w:vAlign w:val="center"/>
          </w:tcPr>
          <w:p w14:paraId="2AB46FEF" w14:textId="6D5FC273"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$ 18 650</w:t>
            </w:r>
          </w:p>
        </w:tc>
      </w:tr>
      <w:tr w:rsidR="00D679DC" w:rsidRPr="00A95D3B" w14:paraId="5D463466" w14:textId="27A402DE" w:rsidTr="005F6911">
        <w:trPr>
          <w:trHeight w:val="672"/>
        </w:trPr>
        <w:tc>
          <w:tcPr>
            <w:tcW w:w="9097" w:type="dxa"/>
            <w:gridSpan w:val="3"/>
            <w:vAlign w:val="center"/>
          </w:tcPr>
          <w:p w14:paraId="0A739A7B" w14:textId="756F662B" w:rsidR="00D679DC" w:rsidRDefault="00D679DC" w:rsidP="00D679DC">
            <w:pPr>
              <w:widowControl/>
              <w:suppressAutoHyphens w:val="0"/>
              <w:spacing w:line="300" w:lineRule="auto"/>
              <w:jc w:val="right"/>
              <w:rPr>
                <w:rFonts w:asciiTheme="minorHAnsi" w:hAnsiTheme="minorHAnsi" w:cstheme="minorHAnsi"/>
                <w:b/>
                <w:bCs/>
                <w:color w:val="000000"/>
                <w:kern w:val="0"/>
                <w:sz w:val="22"/>
                <w:szCs w:val="22"/>
                <w:lang w:eastAsia="en-ZA"/>
              </w:rPr>
            </w:pPr>
            <w:r w:rsidRPr="00B5626F">
              <w:rPr>
                <w:rFonts w:asciiTheme="minorHAnsi" w:hAnsiTheme="minorHAnsi" w:cstheme="minorHAnsi"/>
                <w:b/>
                <w:bCs/>
                <w:kern w:val="0"/>
                <w:sz w:val="22"/>
                <w:szCs w:val="22"/>
                <w:lang w:eastAsia="en-ZA"/>
              </w:rPr>
              <w:t>TOTAL</w:t>
            </w:r>
          </w:p>
        </w:tc>
        <w:tc>
          <w:tcPr>
            <w:tcW w:w="1105" w:type="dxa"/>
            <w:vAlign w:val="center"/>
          </w:tcPr>
          <w:p w14:paraId="4289019F" w14:textId="0DB3A101" w:rsidR="00D679DC" w:rsidRDefault="00D679DC" w:rsidP="005F6911">
            <w:pPr>
              <w:widowControl/>
              <w:suppressAutoHyphens w:val="0"/>
              <w:spacing w:line="300" w:lineRule="auto"/>
              <w:jc w:val="right"/>
              <w:rPr>
                <w:rFonts w:asciiTheme="minorHAnsi" w:hAnsiTheme="minorHAnsi" w:cstheme="minorHAnsi"/>
                <w:b/>
                <w:bCs/>
                <w:color w:val="000000"/>
                <w:kern w:val="0"/>
                <w:sz w:val="22"/>
                <w:szCs w:val="22"/>
                <w:lang w:eastAsia="en-ZA"/>
              </w:rPr>
            </w:pPr>
            <w:r>
              <w:rPr>
                <w:rFonts w:asciiTheme="minorHAnsi" w:hAnsiTheme="minorHAnsi" w:cstheme="minorHAnsi"/>
                <w:b/>
                <w:bCs/>
                <w:color w:val="000000"/>
                <w:kern w:val="0"/>
                <w:sz w:val="22"/>
                <w:szCs w:val="22"/>
                <w:lang w:eastAsia="en-ZA"/>
              </w:rPr>
              <w:t>$ 314 050</w:t>
            </w:r>
          </w:p>
        </w:tc>
      </w:tr>
    </w:tbl>
    <w:p w14:paraId="1CC52933" w14:textId="5E261BB5" w:rsidR="00DA17BB" w:rsidRDefault="00DA17BB" w:rsidP="005F6911">
      <w:pPr>
        <w:widowControl/>
        <w:suppressAutoHyphens w:val="0"/>
        <w:rPr>
          <w:rFonts w:asciiTheme="minorHAnsi" w:hAnsiTheme="minorHAnsi" w:cstheme="minorHAnsi"/>
          <w:b/>
          <w:bCs/>
          <w:color w:val="2F5496"/>
          <w:kern w:val="2"/>
          <w:lang w:val="en-GB"/>
          <w14:ligatures w14:val="standardContextual"/>
        </w:rPr>
        <w:sectPr w:rsidR="00DA17BB" w:rsidSect="004858BA">
          <w:footerReference w:type="default" r:id="rId13"/>
          <w:footnotePr>
            <w:pos w:val="beneathText"/>
          </w:footnotePr>
          <w:pgSz w:w="11905" w:h="16837"/>
          <w:pgMar w:top="567" w:right="990" w:bottom="284" w:left="1134" w:header="720" w:footer="274" w:gutter="0"/>
          <w:cols w:space="720"/>
          <w:docGrid w:linePitch="360"/>
        </w:sectPr>
      </w:pPr>
      <w:r>
        <w:rPr>
          <w:rFonts w:asciiTheme="minorHAnsi" w:hAnsiTheme="minorHAnsi" w:cstheme="minorHAnsi"/>
          <w:b/>
          <w:bCs/>
          <w:color w:val="2F5496"/>
          <w:kern w:val="2"/>
          <w:lang w:val="en-GB"/>
          <w14:ligatures w14:val="standardContextual"/>
        </w:rPr>
        <w:br w:type="page"/>
      </w:r>
    </w:p>
    <w:p w14:paraId="1F541A88" w14:textId="4AEC95D7" w:rsidR="007F34B6" w:rsidRPr="00B5626F" w:rsidRDefault="007F34B6" w:rsidP="007F34B6">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Pr>
          <w:rFonts w:asciiTheme="minorHAnsi" w:hAnsiTheme="minorHAnsi" w:cstheme="minorHAnsi"/>
          <w:b/>
          <w:bCs/>
          <w:color w:val="2F5496"/>
          <w:kern w:val="2"/>
          <w:lang w:val="en-GB"/>
          <w14:ligatures w14:val="standardContextual"/>
        </w:rPr>
        <w:lastRenderedPageBreak/>
        <w:t>Programme</w:t>
      </w:r>
    </w:p>
    <w:p w14:paraId="455FE050" w14:textId="58CF14B4" w:rsidR="00B41BC0" w:rsidRPr="00B5626F" w:rsidRDefault="00B41BC0" w:rsidP="00B41BC0">
      <w:pPr>
        <w:spacing w:line="300" w:lineRule="auto"/>
        <w:jc w:val="both"/>
        <w:rPr>
          <w:rFonts w:asciiTheme="minorHAnsi" w:hAnsiTheme="minorHAnsi" w:cstheme="minorHAnsi"/>
        </w:rPr>
      </w:pPr>
      <w:r w:rsidRPr="00B5626F">
        <w:rPr>
          <w:rFonts w:asciiTheme="minorHAnsi" w:hAnsiTheme="minorHAnsi" w:cstheme="minorHAnsi"/>
        </w:rPr>
        <w:t xml:space="preserve">The following </w:t>
      </w:r>
      <w:r w:rsidR="005D4894">
        <w:rPr>
          <w:rFonts w:asciiTheme="minorHAnsi" w:hAnsiTheme="minorHAnsi" w:cstheme="minorHAnsi"/>
        </w:rPr>
        <w:t>programme</w:t>
      </w:r>
      <w:r w:rsidRPr="00B5626F">
        <w:rPr>
          <w:rFonts w:asciiTheme="minorHAnsi" w:hAnsiTheme="minorHAnsi" w:cstheme="minorHAnsi"/>
        </w:rPr>
        <w:t xml:space="preserve"> has been derived </w:t>
      </w:r>
      <w:r w:rsidR="005D4894">
        <w:rPr>
          <w:rFonts w:asciiTheme="minorHAnsi" w:hAnsiTheme="minorHAnsi" w:cstheme="minorHAnsi"/>
        </w:rPr>
        <w:t xml:space="preserve">for the envisaged </w:t>
      </w:r>
      <w:r w:rsidR="008B1525">
        <w:rPr>
          <w:rFonts w:asciiTheme="minorHAnsi" w:hAnsiTheme="minorHAnsi" w:cstheme="minorHAnsi"/>
        </w:rPr>
        <w:t xml:space="preserve">Phase 1 </w:t>
      </w:r>
      <w:r w:rsidR="005D4894">
        <w:rPr>
          <w:rFonts w:asciiTheme="minorHAnsi" w:hAnsiTheme="minorHAnsi" w:cstheme="minorHAnsi"/>
        </w:rPr>
        <w:t>studies</w:t>
      </w:r>
      <w:r w:rsidRPr="00B5626F">
        <w:rPr>
          <w:rFonts w:asciiTheme="minorHAnsi" w:hAnsiTheme="minorHAnsi" w:cstheme="minorHAnsi"/>
        </w:rPr>
        <w:t>:</w:t>
      </w:r>
    </w:p>
    <w:tbl>
      <w:tblPr>
        <w:tblW w:w="15869" w:type="dxa"/>
        <w:tblLayout w:type="fixed"/>
        <w:tblLook w:val="04A0" w:firstRow="1" w:lastRow="0" w:firstColumn="1" w:lastColumn="0" w:noHBand="0" w:noVBand="1"/>
      </w:tblPr>
      <w:tblGrid>
        <w:gridCol w:w="2122"/>
        <w:gridCol w:w="4677"/>
        <w:gridCol w:w="907"/>
        <w:gridCol w:w="907"/>
        <w:gridCol w:w="907"/>
        <w:gridCol w:w="907"/>
        <w:gridCol w:w="907"/>
        <w:gridCol w:w="907"/>
        <w:gridCol w:w="907"/>
        <w:gridCol w:w="907"/>
        <w:gridCol w:w="907"/>
        <w:gridCol w:w="907"/>
      </w:tblGrid>
      <w:tr w:rsidR="0043146D" w:rsidRPr="00DA17BB" w14:paraId="34FD2F4C" w14:textId="73056BEE" w:rsidTr="0043146D">
        <w:trPr>
          <w:trHeight w:val="600"/>
        </w:trPr>
        <w:tc>
          <w:tcPr>
            <w:tcW w:w="2122" w:type="dxa"/>
            <w:tcBorders>
              <w:top w:val="single" w:sz="4" w:space="0" w:color="auto"/>
              <w:left w:val="single" w:sz="4" w:space="0" w:color="auto"/>
              <w:bottom w:val="nil"/>
              <w:right w:val="single" w:sz="4" w:space="0" w:color="auto"/>
            </w:tcBorders>
          </w:tcPr>
          <w:p w14:paraId="2C5A2A47" w14:textId="6E70825C" w:rsidR="00867FC7" w:rsidRPr="00DA17BB" w:rsidRDefault="00867FC7" w:rsidP="00DA17BB">
            <w:pPr>
              <w:widowControl/>
              <w:suppressAutoHyphens w:val="0"/>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 xml:space="preserve">Deliverables </w:t>
            </w:r>
          </w:p>
        </w:tc>
        <w:tc>
          <w:tcPr>
            <w:tcW w:w="4677" w:type="dxa"/>
            <w:tcBorders>
              <w:top w:val="single" w:sz="4" w:space="0" w:color="auto"/>
              <w:left w:val="single" w:sz="4" w:space="0" w:color="auto"/>
              <w:bottom w:val="nil"/>
              <w:right w:val="single" w:sz="4" w:space="0" w:color="auto"/>
            </w:tcBorders>
            <w:shd w:val="clear" w:color="auto" w:fill="auto"/>
            <w:vAlign w:val="bottom"/>
            <w:hideMark/>
          </w:tcPr>
          <w:p w14:paraId="052338C5" w14:textId="19174260" w:rsidR="00867FC7" w:rsidRPr="00DA17BB" w:rsidRDefault="00867FC7" w:rsidP="00DA17BB">
            <w:pPr>
              <w:widowControl/>
              <w:suppressAutoHyphens w:val="0"/>
              <w:rPr>
                <w:rFonts w:ascii="Aptos Narrow" w:hAnsi="Aptos Narrow"/>
                <w:b/>
                <w:bCs/>
                <w:color w:val="000000"/>
                <w:kern w:val="0"/>
                <w:sz w:val="22"/>
                <w:szCs w:val="22"/>
                <w:lang w:eastAsia="en-ZA"/>
              </w:rPr>
            </w:pPr>
            <w:r w:rsidRPr="00DA17BB">
              <w:rPr>
                <w:rFonts w:ascii="Aptos Narrow" w:hAnsi="Aptos Narrow"/>
                <w:b/>
                <w:bCs/>
                <w:color w:val="000000"/>
                <w:kern w:val="0"/>
                <w:sz w:val="22"/>
                <w:szCs w:val="22"/>
                <w:lang w:eastAsia="en-ZA"/>
              </w:rPr>
              <w:t>Project Tasks</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33459756" w14:textId="47D2D097" w:rsidR="00867FC7" w:rsidRPr="00DA17BB"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Jul to Dec</w:t>
            </w:r>
            <w:r w:rsidRPr="00DA17BB">
              <w:rPr>
                <w:rFonts w:ascii="Aptos Narrow" w:hAnsi="Aptos Narrow"/>
                <w:b/>
                <w:bCs/>
                <w:color w:val="000000"/>
                <w:kern w:val="0"/>
                <w:sz w:val="22"/>
                <w:szCs w:val="22"/>
                <w:lang w:eastAsia="en-ZA"/>
              </w:rPr>
              <w:t>-24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4F9D9" w14:textId="77777777" w:rsidR="00867FC7" w:rsidRPr="00DA17BB" w:rsidRDefault="00867FC7" w:rsidP="0043146D">
            <w:pPr>
              <w:widowControl/>
              <w:suppressAutoHyphens w:val="0"/>
              <w:jc w:val="center"/>
              <w:rPr>
                <w:rFonts w:ascii="Aptos Narrow" w:hAnsi="Aptos Narrow"/>
                <w:b/>
                <w:bCs/>
                <w:color w:val="000000"/>
                <w:kern w:val="0"/>
                <w:sz w:val="22"/>
                <w:szCs w:val="22"/>
                <w:lang w:eastAsia="en-ZA"/>
              </w:rPr>
            </w:pPr>
            <w:r w:rsidRPr="00DA17BB">
              <w:rPr>
                <w:rFonts w:ascii="Aptos Narrow" w:hAnsi="Aptos Narrow"/>
                <w:b/>
                <w:bCs/>
                <w:color w:val="000000"/>
                <w:kern w:val="0"/>
                <w:sz w:val="22"/>
                <w:szCs w:val="22"/>
                <w:lang w:eastAsia="en-ZA"/>
              </w:rPr>
              <w:t>Jan-25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1D0AC" w14:textId="77777777" w:rsidR="00867FC7" w:rsidRPr="00DA17BB" w:rsidRDefault="00867FC7" w:rsidP="0043146D">
            <w:pPr>
              <w:widowControl/>
              <w:suppressAutoHyphens w:val="0"/>
              <w:jc w:val="center"/>
              <w:rPr>
                <w:rFonts w:ascii="Aptos Narrow" w:hAnsi="Aptos Narrow"/>
                <w:b/>
                <w:bCs/>
                <w:color w:val="000000"/>
                <w:kern w:val="0"/>
                <w:sz w:val="22"/>
                <w:szCs w:val="22"/>
                <w:lang w:eastAsia="en-ZA"/>
              </w:rPr>
            </w:pPr>
            <w:r w:rsidRPr="00DA17BB">
              <w:rPr>
                <w:rFonts w:ascii="Aptos Narrow" w:hAnsi="Aptos Narrow"/>
                <w:b/>
                <w:bCs/>
                <w:color w:val="000000"/>
                <w:kern w:val="0"/>
                <w:sz w:val="22"/>
                <w:szCs w:val="22"/>
                <w:lang w:eastAsia="en-ZA"/>
              </w:rPr>
              <w:t>Feb-25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F4455" w14:textId="77777777" w:rsidR="00867FC7" w:rsidRPr="00DA17BB" w:rsidRDefault="00867FC7" w:rsidP="0043146D">
            <w:pPr>
              <w:widowControl/>
              <w:suppressAutoHyphens w:val="0"/>
              <w:jc w:val="center"/>
              <w:rPr>
                <w:rFonts w:ascii="Aptos Narrow" w:hAnsi="Aptos Narrow"/>
                <w:b/>
                <w:bCs/>
                <w:color w:val="000000"/>
                <w:kern w:val="0"/>
                <w:sz w:val="22"/>
                <w:szCs w:val="22"/>
                <w:lang w:eastAsia="en-ZA"/>
              </w:rPr>
            </w:pPr>
            <w:r w:rsidRPr="00DA17BB">
              <w:rPr>
                <w:rFonts w:ascii="Aptos Narrow" w:hAnsi="Aptos Narrow"/>
                <w:b/>
                <w:bCs/>
                <w:color w:val="000000"/>
                <w:kern w:val="0"/>
                <w:sz w:val="22"/>
                <w:szCs w:val="22"/>
                <w:lang w:eastAsia="en-ZA"/>
              </w:rPr>
              <w:t>Mar-25</w:t>
            </w:r>
          </w:p>
        </w:tc>
        <w:tc>
          <w:tcPr>
            <w:tcW w:w="907" w:type="dxa"/>
            <w:tcBorders>
              <w:top w:val="single" w:sz="4" w:space="0" w:color="auto"/>
              <w:left w:val="nil"/>
              <w:bottom w:val="single" w:sz="4" w:space="0" w:color="auto"/>
              <w:right w:val="single" w:sz="4" w:space="0" w:color="auto"/>
            </w:tcBorders>
            <w:vAlign w:val="center"/>
          </w:tcPr>
          <w:p w14:paraId="64D50147" w14:textId="658123F4" w:rsidR="00867FC7" w:rsidRPr="00DA17BB"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Apr-25</w:t>
            </w:r>
          </w:p>
        </w:tc>
        <w:tc>
          <w:tcPr>
            <w:tcW w:w="907" w:type="dxa"/>
            <w:tcBorders>
              <w:top w:val="single" w:sz="4" w:space="0" w:color="auto"/>
              <w:left w:val="nil"/>
              <w:bottom w:val="single" w:sz="4" w:space="0" w:color="auto"/>
              <w:right w:val="single" w:sz="4" w:space="0" w:color="auto"/>
            </w:tcBorders>
            <w:vAlign w:val="center"/>
          </w:tcPr>
          <w:p w14:paraId="59B8E756" w14:textId="7DE49F3D" w:rsidR="00867FC7"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May-25</w:t>
            </w:r>
          </w:p>
        </w:tc>
        <w:tc>
          <w:tcPr>
            <w:tcW w:w="907" w:type="dxa"/>
            <w:tcBorders>
              <w:top w:val="single" w:sz="4" w:space="0" w:color="auto"/>
              <w:left w:val="nil"/>
              <w:bottom w:val="single" w:sz="4" w:space="0" w:color="auto"/>
              <w:right w:val="single" w:sz="4" w:space="0" w:color="auto"/>
            </w:tcBorders>
            <w:vAlign w:val="center"/>
          </w:tcPr>
          <w:p w14:paraId="320A7549" w14:textId="3BEFAFF8" w:rsidR="00867FC7"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Jun-25</w:t>
            </w:r>
          </w:p>
        </w:tc>
        <w:tc>
          <w:tcPr>
            <w:tcW w:w="907" w:type="dxa"/>
            <w:tcBorders>
              <w:top w:val="single" w:sz="4" w:space="0" w:color="auto"/>
              <w:left w:val="nil"/>
              <w:bottom w:val="single" w:sz="4" w:space="0" w:color="auto"/>
              <w:right w:val="single" w:sz="4" w:space="0" w:color="auto"/>
            </w:tcBorders>
            <w:vAlign w:val="center"/>
          </w:tcPr>
          <w:p w14:paraId="564233AE" w14:textId="59D02606" w:rsidR="00867FC7"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Jul-25</w:t>
            </w:r>
          </w:p>
        </w:tc>
        <w:tc>
          <w:tcPr>
            <w:tcW w:w="907" w:type="dxa"/>
            <w:tcBorders>
              <w:top w:val="single" w:sz="4" w:space="0" w:color="auto"/>
              <w:left w:val="nil"/>
              <w:bottom w:val="single" w:sz="4" w:space="0" w:color="auto"/>
              <w:right w:val="single" w:sz="4" w:space="0" w:color="auto"/>
            </w:tcBorders>
            <w:vAlign w:val="center"/>
          </w:tcPr>
          <w:p w14:paraId="44C582F6" w14:textId="0918FB9C" w:rsidR="00867FC7"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Aug-25</w:t>
            </w:r>
          </w:p>
        </w:tc>
        <w:tc>
          <w:tcPr>
            <w:tcW w:w="907" w:type="dxa"/>
            <w:tcBorders>
              <w:top w:val="single" w:sz="4" w:space="0" w:color="auto"/>
              <w:left w:val="nil"/>
              <w:bottom w:val="single" w:sz="4" w:space="0" w:color="auto"/>
              <w:right w:val="single" w:sz="4" w:space="0" w:color="auto"/>
            </w:tcBorders>
            <w:vAlign w:val="center"/>
          </w:tcPr>
          <w:p w14:paraId="683DEEA8" w14:textId="79A3A78F" w:rsidR="00867FC7" w:rsidRDefault="00867FC7" w:rsidP="0043146D">
            <w:pPr>
              <w:widowControl/>
              <w:suppressAutoHyphens w:val="0"/>
              <w:jc w:val="center"/>
              <w:rPr>
                <w:rFonts w:ascii="Aptos Narrow" w:hAnsi="Aptos Narrow"/>
                <w:b/>
                <w:bCs/>
                <w:color w:val="000000"/>
                <w:kern w:val="0"/>
                <w:sz w:val="22"/>
                <w:szCs w:val="22"/>
                <w:lang w:eastAsia="en-ZA"/>
              </w:rPr>
            </w:pPr>
            <w:r>
              <w:rPr>
                <w:rFonts w:ascii="Aptos Narrow" w:hAnsi="Aptos Narrow"/>
                <w:b/>
                <w:bCs/>
                <w:color w:val="000000"/>
                <w:kern w:val="0"/>
                <w:sz w:val="22"/>
                <w:szCs w:val="22"/>
                <w:lang w:eastAsia="en-ZA"/>
              </w:rPr>
              <w:t>Sep-25</w:t>
            </w:r>
          </w:p>
        </w:tc>
      </w:tr>
      <w:tr w:rsidR="0043146D" w:rsidRPr="00DA17BB" w14:paraId="2DEFBB0C" w14:textId="7EB5F36B" w:rsidTr="0043146D">
        <w:trPr>
          <w:trHeight w:val="600"/>
        </w:trPr>
        <w:tc>
          <w:tcPr>
            <w:tcW w:w="2122" w:type="dxa"/>
            <w:vMerge w:val="restart"/>
            <w:tcBorders>
              <w:top w:val="single" w:sz="8" w:space="0" w:color="auto"/>
              <w:left w:val="single" w:sz="4" w:space="0" w:color="auto"/>
              <w:right w:val="nil"/>
            </w:tcBorders>
          </w:tcPr>
          <w:p w14:paraId="26EEF3B6" w14:textId="368BF3DF" w:rsidR="00867FC7" w:rsidRDefault="00867FC7" w:rsidP="00DA17BB">
            <w:pPr>
              <w:widowControl/>
              <w:suppressAutoHyphens w:val="0"/>
              <w:rPr>
                <w:rFonts w:ascii="Calibri" w:hAnsi="Calibri" w:cs="Calibri"/>
                <w:color w:val="000000"/>
                <w:kern w:val="0"/>
                <w:sz w:val="22"/>
                <w:szCs w:val="22"/>
                <w:lang w:eastAsia="en-ZA"/>
              </w:rPr>
            </w:pPr>
            <w:r w:rsidRPr="00152374">
              <w:rPr>
                <w:rFonts w:asciiTheme="minorHAnsi" w:hAnsiTheme="minorHAnsi" w:cstheme="minorHAnsi"/>
                <w:b/>
                <w:bCs/>
                <w:color w:val="000000"/>
                <w:kern w:val="0"/>
                <w:sz w:val="22"/>
                <w:szCs w:val="22"/>
                <w:lang w:eastAsia="en-ZA"/>
              </w:rPr>
              <w:t>4.1. Detailed SOW, R&amp;R</w:t>
            </w:r>
            <w:r>
              <w:rPr>
                <w:rFonts w:asciiTheme="minorHAnsi" w:hAnsiTheme="minorHAnsi" w:cstheme="minorHAnsi"/>
                <w:b/>
                <w:bCs/>
                <w:color w:val="000000"/>
                <w:kern w:val="0"/>
                <w:sz w:val="22"/>
                <w:szCs w:val="22"/>
                <w:lang w:eastAsia="en-ZA"/>
              </w:rPr>
              <w:t xml:space="preserve"> and </w:t>
            </w:r>
            <w:r w:rsidRPr="00152374">
              <w:rPr>
                <w:rFonts w:asciiTheme="minorHAnsi" w:hAnsiTheme="minorHAnsi" w:cstheme="minorHAnsi"/>
                <w:b/>
                <w:bCs/>
                <w:color w:val="000000"/>
                <w:kern w:val="0"/>
                <w:sz w:val="22"/>
                <w:szCs w:val="22"/>
                <w:lang w:eastAsia="en-ZA"/>
              </w:rPr>
              <w:t>Programme for the TM&amp;RR project</w:t>
            </w:r>
          </w:p>
        </w:tc>
        <w:tc>
          <w:tcPr>
            <w:tcW w:w="4677" w:type="dxa"/>
            <w:tcBorders>
              <w:top w:val="single" w:sz="8" w:space="0" w:color="auto"/>
              <w:left w:val="single" w:sz="4" w:space="0" w:color="auto"/>
              <w:bottom w:val="single" w:sz="8" w:space="0" w:color="auto"/>
              <w:right w:val="nil"/>
            </w:tcBorders>
            <w:shd w:val="clear" w:color="auto" w:fill="auto"/>
            <w:vAlign w:val="center"/>
            <w:hideMark/>
          </w:tcPr>
          <w:p w14:paraId="700C35D9" w14:textId="1A14B19F" w:rsidR="00867FC7" w:rsidRPr="00DA17BB" w:rsidRDefault="00867FC7" w:rsidP="00DA17BB">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4.1.1. </w:t>
            </w:r>
            <w:r w:rsidRPr="00DA17BB">
              <w:rPr>
                <w:rFonts w:ascii="Calibri" w:hAnsi="Calibri" w:cs="Calibri"/>
                <w:color w:val="000000"/>
                <w:kern w:val="0"/>
                <w:sz w:val="22"/>
                <w:szCs w:val="22"/>
                <w:lang w:eastAsia="en-ZA"/>
              </w:rPr>
              <w:t>Development of a Scope of Works (incl. workshops and meetings)</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7AAB5D" w14:textId="3390C3B0"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DC037B" w14:textId="53B008C3"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27E6BE3" w14:textId="234CF031"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66FDB403" w14:textId="59A748FD"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1BE88282"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17744E29"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25484C41"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61A2212B"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23DF5A5F"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4A9AA9A1"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2B1372B4" w14:textId="59F528E3" w:rsidTr="0043146D">
        <w:trPr>
          <w:trHeight w:val="600"/>
        </w:trPr>
        <w:tc>
          <w:tcPr>
            <w:tcW w:w="2122" w:type="dxa"/>
            <w:vMerge/>
            <w:tcBorders>
              <w:left w:val="single" w:sz="4" w:space="0" w:color="auto"/>
              <w:bottom w:val="single" w:sz="8" w:space="0" w:color="auto"/>
              <w:right w:val="nil"/>
            </w:tcBorders>
          </w:tcPr>
          <w:p w14:paraId="3012F3D9" w14:textId="77777777" w:rsidR="00867FC7" w:rsidRDefault="00867FC7" w:rsidP="00DA17BB">
            <w:pPr>
              <w:widowControl/>
              <w:suppressAutoHyphens w:val="0"/>
              <w:rPr>
                <w:rFonts w:ascii="Calibri" w:hAnsi="Calibri" w:cs="Calibri"/>
                <w:color w:val="000000"/>
                <w:kern w:val="0"/>
                <w:sz w:val="22"/>
                <w:szCs w:val="22"/>
                <w:lang w:eastAsia="en-ZA"/>
              </w:rPr>
            </w:pPr>
          </w:p>
        </w:tc>
        <w:tc>
          <w:tcPr>
            <w:tcW w:w="4677" w:type="dxa"/>
            <w:tcBorders>
              <w:top w:val="nil"/>
              <w:left w:val="single" w:sz="4" w:space="0" w:color="auto"/>
              <w:bottom w:val="single" w:sz="8" w:space="0" w:color="auto"/>
              <w:right w:val="nil"/>
            </w:tcBorders>
            <w:shd w:val="clear" w:color="auto" w:fill="auto"/>
            <w:vAlign w:val="center"/>
            <w:hideMark/>
          </w:tcPr>
          <w:p w14:paraId="60E77AAC" w14:textId="38084384" w:rsidR="00867FC7" w:rsidRPr="00DA17BB" w:rsidRDefault="00867FC7" w:rsidP="00DA17BB">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4.1.2. </w:t>
            </w:r>
            <w:r w:rsidRPr="00DA17BB">
              <w:rPr>
                <w:rFonts w:ascii="Calibri" w:hAnsi="Calibri" w:cs="Calibri"/>
                <w:color w:val="000000"/>
                <w:kern w:val="0"/>
                <w:sz w:val="22"/>
                <w:szCs w:val="22"/>
                <w:lang w:eastAsia="en-ZA"/>
              </w:rPr>
              <w:t>Input into the Stakeholder Engagement Plan (SEP) to inform river rehabilitation and management strategies.</w:t>
            </w:r>
          </w:p>
        </w:tc>
        <w:tc>
          <w:tcPr>
            <w:tcW w:w="90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5A04FB" w14:textId="01A7ECCD"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noWrap/>
            <w:vAlign w:val="center"/>
            <w:hideMark/>
          </w:tcPr>
          <w:p w14:paraId="47E2D1B6" w14:textId="2234349D"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6394046A" w14:textId="47D33118"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407A336B" w14:textId="0C0F44B2"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4E177D56"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37E1F91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2D2E60B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673FF9B5"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1C5B7052"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7AF0ABEA"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1C46677F" w14:textId="07BBDA72" w:rsidTr="0043146D">
        <w:trPr>
          <w:trHeight w:val="600"/>
        </w:trPr>
        <w:tc>
          <w:tcPr>
            <w:tcW w:w="2122" w:type="dxa"/>
            <w:vMerge w:val="restart"/>
            <w:tcBorders>
              <w:top w:val="nil"/>
              <w:left w:val="single" w:sz="4" w:space="0" w:color="auto"/>
              <w:right w:val="nil"/>
            </w:tcBorders>
          </w:tcPr>
          <w:p w14:paraId="3EB5767A" w14:textId="1A9C6676" w:rsidR="00867FC7" w:rsidRPr="00DA17BB" w:rsidRDefault="00867FC7" w:rsidP="00711024">
            <w:pPr>
              <w:widowControl/>
              <w:suppressAutoHyphens w:val="0"/>
              <w:rPr>
                <w:rFonts w:ascii="Calibri" w:hAnsi="Calibri" w:cs="Calibri"/>
                <w:color w:val="000000"/>
                <w:kern w:val="0"/>
                <w:sz w:val="22"/>
                <w:szCs w:val="22"/>
                <w:lang w:eastAsia="en-ZA"/>
              </w:rPr>
            </w:pPr>
            <w:r w:rsidRPr="00152374">
              <w:rPr>
                <w:rFonts w:asciiTheme="minorHAnsi" w:hAnsiTheme="minorHAnsi" w:cstheme="minorHAnsi"/>
                <w:b/>
                <w:bCs/>
                <w:color w:val="000000"/>
                <w:kern w:val="0"/>
                <w:sz w:val="22"/>
                <w:szCs w:val="22"/>
                <w:lang w:eastAsia="en-ZA"/>
              </w:rPr>
              <w:t>4.</w:t>
            </w:r>
            <w:r>
              <w:rPr>
                <w:rFonts w:asciiTheme="minorHAnsi" w:hAnsiTheme="minorHAnsi" w:cstheme="minorHAnsi"/>
                <w:b/>
                <w:bCs/>
                <w:color w:val="000000"/>
                <w:kern w:val="0"/>
                <w:sz w:val="22"/>
                <w:szCs w:val="22"/>
                <w:lang w:eastAsia="en-ZA"/>
              </w:rPr>
              <w:t>2</w:t>
            </w:r>
            <w:r w:rsidRPr="00152374">
              <w:rPr>
                <w:rFonts w:asciiTheme="minorHAnsi" w:hAnsiTheme="minorHAnsi" w:cstheme="minorHAnsi"/>
                <w:b/>
                <w:bCs/>
                <w:color w:val="000000"/>
                <w:kern w:val="0"/>
                <w:sz w:val="22"/>
                <w:szCs w:val="22"/>
                <w:lang w:eastAsia="en-ZA"/>
              </w:rPr>
              <w:t>. Mapping of all sources and receptors of contamination and GIS Analysis</w:t>
            </w:r>
          </w:p>
        </w:tc>
        <w:tc>
          <w:tcPr>
            <w:tcW w:w="4677" w:type="dxa"/>
            <w:tcBorders>
              <w:top w:val="nil"/>
              <w:left w:val="single" w:sz="4" w:space="0" w:color="auto"/>
              <w:bottom w:val="single" w:sz="8" w:space="0" w:color="auto"/>
              <w:right w:val="nil"/>
            </w:tcBorders>
            <w:shd w:val="clear" w:color="auto" w:fill="auto"/>
            <w:vAlign w:val="center"/>
            <w:hideMark/>
          </w:tcPr>
          <w:p w14:paraId="24242D46" w14:textId="4CC03D44"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4.2.1. </w:t>
            </w:r>
            <w:r w:rsidRPr="00DA17BB">
              <w:rPr>
                <w:rFonts w:ascii="Calibri" w:hAnsi="Calibri" w:cs="Calibri"/>
                <w:color w:val="000000"/>
                <w:kern w:val="0"/>
                <w:sz w:val="22"/>
                <w:szCs w:val="22"/>
                <w:lang w:eastAsia="en-ZA"/>
              </w:rPr>
              <w:t>Desktop mapping and Geographic Information System data derivation.</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1AE98DA8" w14:textId="40CB09BA"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7F99D744" w14:textId="4840ECBA"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4BE44D8E" w14:textId="7DC67255"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10801230" w14:textId="411D341E"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2FDB892F"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2DDB4CE5"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4CB80288"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4A46014F"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7AAD0EBC"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5C1B36BC"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787D256A" w14:textId="504BA4AC" w:rsidTr="0043146D">
        <w:trPr>
          <w:trHeight w:val="600"/>
        </w:trPr>
        <w:tc>
          <w:tcPr>
            <w:tcW w:w="2122" w:type="dxa"/>
            <w:vMerge/>
            <w:tcBorders>
              <w:left w:val="single" w:sz="4" w:space="0" w:color="auto"/>
              <w:right w:val="nil"/>
            </w:tcBorders>
          </w:tcPr>
          <w:p w14:paraId="3716EFAC" w14:textId="77777777" w:rsidR="00867FC7" w:rsidRPr="00152374" w:rsidRDefault="00867FC7" w:rsidP="00711024">
            <w:pPr>
              <w:widowControl/>
              <w:suppressAutoHyphens w:val="0"/>
              <w:rPr>
                <w:rFonts w:asciiTheme="minorHAnsi" w:hAnsiTheme="minorHAnsi" w:cstheme="minorHAnsi"/>
                <w:b/>
                <w:bCs/>
                <w:color w:val="000000"/>
                <w:kern w:val="0"/>
                <w:sz w:val="22"/>
                <w:szCs w:val="22"/>
                <w:lang w:eastAsia="en-ZA"/>
              </w:rPr>
            </w:pPr>
          </w:p>
        </w:tc>
        <w:tc>
          <w:tcPr>
            <w:tcW w:w="4677" w:type="dxa"/>
            <w:tcBorders>
              <w:top w:val="nil"/>
              <w:left w:val="single" w:sz="4" w:space="0" w:color="auto"/>
              <w:bottom w:val="single" w:sz="8" w:space="0" w:color="auto"/>
              <w:right w:val="nil"/>
            </w:tcBorders>
            <w:shd w:val="clear" w:color="auto" w:fill="auto"/>
            <w:vAlign w:val="center"/>
          </w:tcPr>
          <w:p w14:paraId="05F55A4D" w14:textId="792BB3FC"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4.2.2. </w:t>
            </w:r>
            <w:r w:rsidRPr="00DA17BB">
              <w:rPr>
                <w:rFonts w:ascii="Calibri" w:hAnsi="Calibri" w:cs="Calibri"/>
                <w:color w:val="000000"/>
                <w:kern w:val="0"/>
                <w:sz w:val="22"/>
                <w:szCs w:val="22"/>
                <w:lang w:eastAsia="en-ZA"/>
              </w:rPr>
              <w:t>Source, pathway and receptor analysis, including a review of gaps in ESIA assessments.</w:t>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095F405"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tcPr>
          <w:p w14:paraId="7524DD36"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tcPr>
          <w:p w14:paraId="22476218"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tcPr>
          <w:p w14:paraId="278B07C4"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1BB5A3E7"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225D8327"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00F92BF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7217344E"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7F3E9549"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1EF20E21"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48D3F832" w14:textId="79DA2439" w:rsidTr="0043146D">
        <w:trPr>
          <w:trHeight w:val="600"/>
        </w:trPr>
        <w:tc>
          <w:tcPr>
            <w:tcW w:w="2122" w:type="dxa"/>
            <w:vMerge/>
            <w:tcBorders>
              <w:left w:val="single" w:sz="4" w:space="0" w:color="auto"/>
              <w:bottom w:val="single" w:sz="8" w:space="0" w:color="auto"/>
              <w:right w:val="nil"/>
            </w:tcBorders>
          </w:tcPr>
          <w:p w14:paraId="432CDB7C" w14:textId="77777777" w:rsidR="00867FC7" w:rsidRPr="00DA17BB" w:rsidRDefault="00867FC7" w:rsidP="00711024">
            <w:pPr>
              <w:widowControl/>
              <w:suppressAutoHyphens w:val="0"/>
              <w:rPr>
                <w:rFonts w:ascii="Calibri" w:hAnsi="Calibri" w:cs="Calibri"/>
                <w:color w:val="000000"/>
                <w:kern w:val="0"/>
                <w:sz w:val="22"/>
                <w:szCs w:val="22"/>
                <w:lang w:eastAsia="en-ZA"/>
              </w:rPr>
            </w:pPr>
          </w:p>
        </w:tc>
        <w:tc>
          <w:tcPr>
            <w:tcW w:w="4677" w:type="dxa"/>
            <w:tcBorders>
              <w:top w:val="nil"/>
              <w:left w:val="single" w:sz="4" w:space="0" w:color="auto"/>
              <w:bottom w:val="single" w:sz="8" w:space="0" w:color="auto"/>
              <w:right w:val="nil"/>
            </w:tcBorders>
            <w:shd w:val="clear" w:color="auto" w:fill="auto"/>
            <w:vAlign w:val="center"/>
          </w:tcPr>
          <w:p w14:paraId="2AECECCE" w14:textId="6799335A"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4.2.3. </w:t>
            </w:r>
            <w:proofErr w:type="spellStart"/>
            <w:r w:rsidRPr="00DA17BB">
              <w:rPr>
                <w:rFonts w:ascii="Calibri" w:hAnsi="Calibri" w:cs="Calibri"/>
                <w:color w:val="000000"/>
                <w:kern w:val="0"/>
                <w:sz w:val="22"/>
                <w:szCs w:val="22"/>
                <w:lang w:eastAsia="en-ZA"/>
              </w:rPr>
              <w:t>Hydrocensus</w:t>
            </w:r>
            <w:proofErr w:type="spellEnd"/>
            <w:r w:rsidRPr="00DA17BB">
              <w:rPr>
                <w:rFonts w:ascii="Calibri" w:hAnsi="Calibri" w:cs="Calibri"/>
                <w:color w:val="000000"/>
                <w:kern w:val="0"/>
                <w:sz w:val="22"/>
                <w:szCs w:val="22"/>
                <w:lang w:eastAsia="en-ZA"/>
              </w:rPr>
              <w:t xml:space="preserve"> – location of community water sources (springs) and nature of utilisation.</w:t>
            </w: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5E455C9F"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tcPr>
          <w:p w14:paraId="149619E5"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tcPr>
          <w:p w14:paraId="5D6C1D7D"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tcPr>
          <w:p w14:paraId="17B42033" w14:textId="77777777"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74440B8E"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717C4E47"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40AC9C23"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38EEC741"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3B5EC89A"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3E429A6E"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1D59179B" w14:textId="4F889FAC" w:rsidTr="0043146D">
        <w:trPr>
          <w:trHeight w:val="600"/>
        </w:trPr>
        <w:tc>
          <w:tcPr>
            <w:tcW w:w="2122" w:type="dxa"/>
            <w:tcBorders>
              <w:top w:val="nil"/>
              <w:left w:val="single" w:sz="4" w:space="0" w:color="auto"/>
              <w:bottom w:val="single" w:sz="8" w:space="0" w:color="auto"/>
              <w:right w:val="nil"/>
            </w:tcBorders>
          </w:tcPr>
          <w:p w14:paraId="53539313" w14:textId="60686828" w:rsidR="00867FC7" w:rsidRPr="00DA17BB" w:rsidRDefault="00867FC7" w:rsidP="00711024">
            <w:pPr>
              <w:widowControl/>
              <w:suppressAutoHyphens w:val="0"/>
              <w:rPr>
                <w:rFonts w:ascii="Calibri" w:hAnsi="Calibri" w:cs="Calibri"/>
                <w:color w:val="000000"/>
                <w:kern w:val="0"/>
                <w:sz w:val="22"/>
                <w:szCs w:val="22"/>
                <w:lang w:eastAsia="en-ZA"/>
              </w:rPr>
            </w:pPr>
            <w:r w:rsidRPr="003B3E72">
              <w:rPr>
                <w:rFonts w:asciiTheme="minorHAnsi" w:hAnsiTheme="minorHAnsi" w:cstheme="minorHAnsi"/>
                <w:b/>
                <w:bCs/>
                <w:color w:val="000000"/>
                <w:kern w:val="0"/>
                <w:sz w:val="22"/>
                <w:szCs w:val="22"/>
                <w:lang w:eastAsia="en-ZA"/>
              </w:rPr>
              <w:t>4.</w:t>
            </w:r>
            <w:r>
              <w:rPr>
                <w:rFonts w:asciiTheme="minorHAnsi" w:hAnsiTheme="minorHAnsi" w:cstheme="minorHAnsi"/>
                <w:b/>
                <w:bCs/>
                <w:color w:val="000000"/>
                <w:kern w:val="0"/>
                <w:sz w:val="22"/>
                <w:szCs w:val="22"/>
                <w:lang w:eastAsia="en-ZA"/>
              </w:rPr>
              <w:t>3</w:t>
            </w:r>
            <w:r w:rsidRPr="003B3E72">
              <w:rPr>
                <w:rFonts w:asciiTheme="minorHAnsi" w:hAnsiTheme="minorHAnsi" w:cstheme="minorHAnsi"/>
                <w:b/>
                <w:bCs/>
                <w:color w:val="000000"/>
                <w:kern w:val="0"/>
                <w:sz w:val="22"/>
                <w:szCs w:val="22"/>
                <w:lang w:eastAsia="en-ZA"/>
              </w:rPr>
              <w:t>. Determination of the PES of all the river systems</w:t>
            </w:r>
          </w:p>
        </w:tc>
        <w:tc>
          <w:tcPr>
            <w:tcW w:w="4677" w:type="dxa"/>
            <w:tcBorders>
              <w:top w:val="nil"/>
              <w:left w:val="single" w:sz="4" w:space="0" w:color="auto"/>
              <w:bottom w:val="single" w:sz="8" w:space="0" w:color="auto"/>
              <w:right w:val="nil"/>
            </w:tcBorders>
            <w:shd w:val="clear" w:color="auto" w:fill="auto"/>
            <w:vAlign w:val="center"/>
            <w:hideMark/>
          </w:tcPr>
          <w:p w14:paraId="53FD457B" w14:textId="701BAEE8"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4.3.1. </w:t>
            </w:r>
            <w:r w:rsidRPr="00DA17BB">
              <w:rPr>
                <w:rFonts w:ascii="Calibri" w:hAnsi="Calibri" w:cs="Calibri"/>
                <w:color w:val="000000"/>
                <w:kern w:val="0"/>
                <w:sz w:val="22"/>
                <w:szCs w:val="22"/>
                <w:lang w:eastAsia="en-ZA"/>
              </w:rPr>
              <w:t xml:space="preserve">Ecological health and drivers of the river and wetland ecosystems. </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365F716D" w14:textId="18654BE0"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noWrap/>
            <w:vAlign w:val="center"/>
            <w:hideMark/>
          </w:tcPr>
          <w:p w14:paraId="11849BE7" w14:textId="011C9636"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noWrap/>
            <w:vAlign w:val="center"/>
            <w:hideMark/>
          </w:tcPr>
          <w:p w14:paraId="275DADCF" w14:textId="40BB542F"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noWrap/>
            <w:vAlign w:val="center"/>
            <w:hideMark/>
          </w:tcPr>
          <w:p w14:paraId="4FE19D37" w14:textId="6D995C40"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3F3BFBED"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1661E0A7"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47627049"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267A8274"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44EB5F2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14AD374E"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383C1F11" w14:textId="3FC0CBE9" w:rsidTr="00F43F4A">
        <w:trPr>
          <w:trHeight w:val="600"/>
        </w:trPr>
        <w:tc>
          <w:tcPr>
            <w:tcW w:w="2122" w:type="dxa"/>
            <w:tcBorders>
              <w:top w:val="nil"/>
              <w:left w:val="single" w:sz="4" w:space="0" w:color="auto"/>
              <w:bottom w:val="single" w:sz="8" w:space="0" w:color="auto"/>
              <w:right w:val="nil"/>
            </w:tcBorders>
          </w:tcPr>
          <w:p w14:paraId="11EFB9E1" w14:textId="346BD0C9" w:rsidR="00867FC7" w:rsidRPr="00DA17BB" w:rsidRDefault="00867FC7" w:rsidP="00711024">
            <w:pPr>
              <w:widowControl/>
              <w:suppressAutoHyphens w:val="0"/>
              <w:rPr>
                <w:rFonts w:ascii="Calibri" w:hAnsi="Calibri" w:cs="Calibri"/>
                <w:color w:val="000000"/>
                <w:kern w:val="0"/>
                <w:sz w:val="22"/>
                <w:szCs w:val="22"/>
                <w:lang w:eastAsia="en-ZA"/>
              </w:rPr>
            </w:pPr>
            <w:r>
              <w:rPr>
                <w:rFonts w:asciiTheme="minorHAnsi" w:hAnsiTheme="minorHAnsi" w:cstheme="minorHAnsi"/>
                <w:b/>
                <w:bCs/>
                <w:color w:val="000000"/>
                <w:kern w:val="0"/>
                <w:sz w:val="22"/>
                <w:szCs w:val="22"/>
                <w:lang w:eastAsia="en-ZA"/>
              </w:rPr>
              <w:t>4.4. Ecosystem Goods and Services Assessment</w:t>
            </w:r>
          </w:p>
        </w:tc>
        <w:tc>
          <w:tcPr>
            <w:tcW w:w="4677" w:type="dxa"/>
            <w:tcBorders>
              <w:top w:val="nil"/>
              <w:left w:val="single" w:sz="4" w:space="0" w:color="auto"/>
              <w:bottom w:val="single" w:sz="8" w:space="0" w:color="auto"/>
              <w:right w:val="nil"/>
            </w:tcBorders>
            <w:shd w:val="clear" w:color="auto" w:fill="auto"/>
            <w:vAlign w:val="center"/>
            <w:hideMark/>
          </w:tcPr>
          <w:p w14:paraId="7DEB59DD" w14:textId="531F07A2"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4.4.1. </w:t>
            </w:r>
            <w:r w:rsidRPr="00DA17BB">
              <w:rPr>
                <w:rFonts w:ascii="Calibri" w:hAnsi="Calibri" w:cs="Calibri"/>
                <w:color w:val="000000"/>
                <w:kern w:val="0"/>
                <w:sz w:val="22"/>
                <w:szCs w:val="22"/>
                <w:lang w:eastAsia="en-ZA"/>
              </w:rPr>
              <w:t>Ecosystem Goods and Services Assessments.</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48E37B34" w14:textId="2F74EC00"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FFFFFF"/>
            <w:noWrap/>
            <w:vAlign w:val="center"/>
            <w:hideMark/>
          </w:tcPr>
          <w:p w14:paraId="31203DB6" w14:textId="338E9371"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noWrap/>
            <w:vAlign w:val="center"/>
            <w:hideMark/>
          </w:tcPr>
          <w:p w14:paraId="3CEC2A3C" w14:textId="7FBB2EEA"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4B1D25B3" w14:textId="4B03B12E"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5F30CB4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079303FF"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625B8EA6"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6D7C58D5"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5668DE1C"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101DC665"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45C9ADAD" w14:textId="4FF6AC83" w:rsidTr="0043146D">
        <w:trPr>
          <w:trHeight w:val="600"/>
        </w:trPr>
        <w:tc>
          <w:tcPr>
            <w:tcW w:w="2122" w:type="dxa"/>
            <w:tcBorders>
              <w:top w:val="nil"/>
              <w:left w:val="single" w:sz="4" w:space="0" w:color="auto"/>
              <w:bottom w:val="single" w:sz="8" w:space="0" w:color="auto"/>
              <w:right w:val="nil"/>
            </w:tcBorders>
          </w:tcPr>
          <w:p w14:paraId="6FBB5187" w14:textId="78FAF551" w:rsidR="00867FC7" w:rsidRPr="00DA17BB" w:rsidRDefault="00867FC7" w:rsidP="00711024">
            <w:pPr>
              <w:widowControl/>
              <w:suppressAutoHyphens w:val="0"/>
              <w:rPr>
                <w:rFonts w:ascii="Calibri" w:hAnsi="Calibri" w:cs="Calibri"/>
                <w:color w:val="000000"/>
                <w:kern w:val="0"/>
                <w:sz w:val="22"/>
                <w:szCs w:val="22"/>
                <w:lang w:eastAsia="en-ZA"/>
              </w:rPr>
            </w:pPr>
            <w:r w:rsidRPr="00152374">
              <w:rPr>
                <w:rFonts w:asciiTheme="minorHAnsi" w:hAnsiTheme="minorHAnsi" w:cstheme="minorHAnsi"/>
                <w:b/>
                <w:bCs/>
                <w:color w:val="000000"/>
                <w:kern w:val="0"/>
                <w:sz w:val="22"/>
                <w:szCs w:val="22"/>
                <w:lang w:eastAsia="en-ZA"/>
              </w:rPr>
              <w:t>4.5. Catchment hydrological models</w:t>
            </w:r>
          </w:p>
        </w:tc>
        <w:tc>
          <w:tcPr>
            <w:tcW w:w="4677" w:type="dxa"/>
            <w:tcBorders>
              <w:top w:val="nil"/>
              <w:left w:val="single" w:sz="4" w:space="0" w:color="auto"/>
              <w:bottom w:val="single" w:sz="8" w:space="0" w:color="auto"/>
              <w:right w:val="nil"/>
            </w:tcBorders>
            <w:shd w:val="clear" w:color="auto" w:fill="auto"/>
            <w:vAlign w:val="center"/>
            <w:hideMark/>
          </w:tcPr>
          <w:p w14:paraId="65703E78" w14:textId="7E84ED41"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4.5.1. </w:t>
            </w:r>
            <w:r w:rsidRPr="00DA17BB">
              <w:rPr>
                <w:rFonts w:ascii="Calibri" w:hAnsi="Calibri" w:cs="Calibri"/>
                <w:color w:val="000000"/>
                <w:kern w:val="0"/>
                <w:sz w:val="22"/>
                <w:szCs w:val="22"/>
                <w:lang w:eastAsia="en-ZA"/>
              </w:rPr>
              <w:t>Modelling catchment hydrological flows and sediment movements.</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1E197E21" w14:textId="67B11A62"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439CCAA6" w14:textId="104E184B"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71172129" w14:textId="1F069DEF"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1F602073" w14:textId="5BE5A580"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2590A492"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77CBD4D3"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45450C55"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04F7048E"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13766FBD"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vAlign w:val="center"/>
          </w:tcPr>
          <w:p w14:paraId="41A96952"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3FDBD4F6" w14:textId="7408E0F9" w:rsidTr="0043146D">
        <w:trPr>
          <w:trHeight w:val="600"/>
        </w:trPr>
        <w:tc>
          <w:tcPr>
            <w:tcW w:w="2122" w:type="dxa"/>
            <w:tcBorders>
              <w:top w:val="nil"/>
              <w:left w:val="single" w:sz="4" w:space="0" w:color="auto"/>
              <w:bottom w:val="single" w:sz="8" w:space="0" w:color="auto"/>
              <w:right w:val="nil"/>
            </w:tcBorders>
          </w:tcPr>
          <w:p w14:paraId="5906A7D7" w14:textId="08F76691" w:rsidR="00867FC7" w:rsidRPr="00DA17BB" w:rsidRDefault="00867FC7" w:rsidP="00711024">
            <w:pPr>
              <w:widowControl/>
              <w:suppressAutoHyphens w:val="0"/>
              <w:rPr>
                <w:rFonts w:ascii="Calibri" w:hAnsi="Calibri" w:cs="Calibri"/>
                <w:color w:val="000000"/>
                <w:kern w:val="0"/>
                <w:sz w:val="22"/>
                <w:szCs w:val="22"/>
                <w:lang w:eastAsia="en-ZA"/>
              </w:rPr>
            </w:pPr>
            <w:r w:rsidRPr="00152374">
              <w:rPr>
                <w:rFonts w:asciiTheme="minorHAnsi" w:hAnsiTheme="minorHAnsi" w:cstheme="minorHAnsi"/>
                <w:b/>
                <w:bCs/>
                <w:color w:val="000000"/>
                <w:kern w:val="0"/>
                <w:sz w:val="22"/>
                <w:szCs w:val="22"/>
                <w:lang w:eastAsia="en-ZA"/>
              </w:rPr>
              <w:t>4.</w:t>
            </w:r>
            <w:r>
              <w:rPr>
                <w:rFonts w:asciiTheme="minorHAnsi" w:hAnsiTheme="minorHAnsi" w:cstheme="minorHAnsi"/>
                <w:b/>
                <w:bCs/>
                <w:color w:val="000000"/>
                <w:kern w:val="0"/>
                <w:sz w:val="22"/>
                <w:szCs w:val="22"/>
                <w:lang w:eastAsia="en-ZA"/>
              </w:rPr>
              <w:t>6</w:t>
            </w:r>
            <w:r w:rsidRPr="00152374">
              <w:rPr>
                <w:rFonts w:asciiTheme="minorHAnsi" w:hAnsiTheme="minorHAnsi" w:cstheme="minorHAnsi"/>
                <w:b/>
                <w:bCs/>
                <w:color w:val="000000"/>
                <w:kern w:val="0"/>
                <w:sz w:val="22"/>
                <w:szCs w:val="22"/>
                <w:lang w:eastAsia="en-ZA"/>
              </w:rPr>
              <w:t>. Flood</w:t>
            </w:r>
            <w:r>
              <w:rPr>
                <w:rFonts w:asciiTheme="minorHAnsi" w:hAnsiTheme="minorHAnsi" w:cstheme="minorHAnsi"/>
                <w:b/>
                <w:bCs/>
                <w:color w:val="000000"/>
                <w:kern w:val="0"/>
                <w:sz w:val="22"/>
                <w:szCs w:val="22"/>
                <w:lang w:eastAsia="en-ZA"/>
              </w:rPr>
              <w:t xml:space="preserve"> </w:t>
            </w:r>
            <w:r w:rsidRPr="00152374">
              <w:rPr>
                <w:rFonts w:asciiTheme="minorHAnsi" w:hAnsiTheme="minorHAnsi" w:cstheme="minorHAnsi"/>
                <w:b/>
                <w:bCs/>
                <w:color w:val="000000"/>
                <w:kern w:val="0"/>
                <w:sz w:val="22"/>
                <w:szCs w:val="22"/>
                <w:lang w:eastAsia="en-ZA"/>
              </w:rPr>
              <w:t>line Determination Report</w:t>
            </w:r>
          </w:p>
        </w:tc>
        <w:tc>
          <w:tcPr>
            <w:tcW w:w="4677" w:type="dxa"/>
            <w:tcBorders>
              <w:top w:val="nil"/>
              <w:left w:val="single" w:sz="4" w:space="0" w:color="auto"/>
              <w:bottom w:val="single" w:sz="8" w:space="0" w:color="auto"/>
              <w:right w:val="nil"/>
            </w:tcBorders>
            <w:shd w:val="clear" w:color="auto" w:fill="auto"/>
            <w:vAlign w:val="center"/>
            <w:hideMark/>
          </w:tcPr>
          <w:p w14:paraId="65188DC7" w14:textId="706F1764"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4.6.1. </w:t>
            </w:r>
            <w:r w:rsidRPr="00DA17BB">
              <w:rPr>
                <w:rFonts w:ascii="Calibri" w:hAnsi="Calibri" w:cs="Calibri"/>
                <w:color w:val="000000"/>
                <w:kern w:val="0"/>
                <w:sz w:val="22"/>
                <w:szCs w:val="22"/>
                <w:lang w:eastAsia="en-ZA"/>
              </w:rPr>
              <w:t>Determining flood lines for major streams, including climate change scenarios.</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7A03F384" w14:textId="140B0AE0"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FFFFFF"/>
            <w:noWrap/>
            <w:vAlign w:val="center"/>
            <w:hideMark/>
          </w:tcPr>
          <w:p w14:paraId="2F8B2BF0" w14:textId="06ACF205"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09216816" w14:textId="33CD5799"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noWrap/>
            <w:vAlign w:val="center"/>
            <w:hideMark/>
          </w:tcPr>
          <w:p w14:paraId="61A2DBEC" w14:textId="67A661BF"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42015FED"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5002C1B4"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13ABA234"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3A7A4E2D"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0115F16A"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41DB138C"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r w:rsidR="0043146D" w:rsidRPr="00DA17BB" w14:paraId="719D2254" w14:textId="1F773DB1" w:rsidTr="0043146D">
        <w:trPr>
          <w:trHeight w:val="600"/>
        </w:trPr>
        <w:tc>
          <w:tcPr>
            <w:tcW w:w="2122" w:type="dxa"/>
            <w:tcBorders>
              <w:top w:val="nil"/>
              <w:left w:val="single" w:sz="4" w:space="0" w:color="auto"/>
              <w:bottom w:val="single" w:sz="4" w:space="0" w:color="auto"/>
              <w:right w:val="nil"/>
            </w:tcBorders>
          </w:tcPr>
          <w:p w14:paraId="17D05F7A" w14:textId="5100B9ED" w:rsidR="00867FC7" w:rsidRPr="00DA17BB" w:rsidRDefault="00867FC7" w:rsidP="00711024">
            <w:pPr>
              <w:widowControl/>
              <w:suppressAutoHyphens w:val="0"/>
              <w:rPr>
                <w:rFonts w:ascii="Calibri" w:hAnsi="Calibri" w:cs="Calibri"/>
                <w:color w:val="000000"/>
                <w:kern w:val="0"/>
                <w:sz w:val="22"/>
                <w:szCs w:val="22"/>
                <w:lang w:eastAsia="en-ZA"/>
              </w:rPr>
            </w:pPr>
            <w:r>
              <w:rPr>
                <w:rFonts w:asciiTheme="minorHAnsi" w:hAnsiTheme="minorHAnsi" w:cstheme="minorHAnsi"/>
                <w:b/>
                <w:bCs/>
                <w:color w:val="000000"/>
                <w:kern w:val="0"/>
                <w:sz w:val="22"/>
                <w:szCs w:val="22"/>
                <w:lang w:eastAsia="en-ZA"/>
              </w:rPr>
              <w:t xml:space="preserve">4.7. </w:t>
            </w:r>
            <w:r w:rsidRPr="002F6C82">
              <w:rPr>
                <w:rFonts w:asciiTheme="minorHAnsi" w:hAnsiTheme="minorHAnsi" w:cstheme="minorHAnsi"/>
                <w:b/>
                <w:bCs/>
                <w:color w:val="000000"/>
                <w:kern w:val="0"/>
                <w:sz w:val="22"/>
                <w:szCs w:val="22"/>
                <w:lang w:eastAsia="en-ZA"/>
              </w:rPr>
              <w:t>Water quality monitoring database and dashboard, incorporating existing and future data</w:t>
            </w:r>
          </w:p>
        </w:tc>
        <w:tc>
          <w:tcPr>
            <w:tcW w:w="4677" w:type="dxa"/>
            <w:tcBorders>
              <w:top w:val="nil"/>
              <w:left w:val="single" w:sz="4" w:space="0" w:color="auto"/>
              <w:bottom w:val="single" w:sz="4" w:space="0" w:color="auto"/>
              <w:right w:val="nil"/>
            </w:tcBorders>
            <w:shd w:val="clear" w:color="auto" w:fill="auto"/>
            <w:vAlign w:val="center"/>
            <w:hideMark/>
          </w:tcPr>
          <w:p w14:paraId="6F85AE3E" w14:textId="14EA98B6" w:rsidR="00867FC7" w:rsidRPr="00DA17BB" w:rsidRDefault="00867FC7" w:rsidP="00711024">
            <w:pPr>
              <w:widowControl/>
              <w:suppressAutoHyphens w:val="0"/>
              <w:rPr>
                <w:rFonts w:ascii="Calibri" w:hAnsi="Calibri" w:cs="Calibri"/>
                <w:color w:val="000000"/>
                <w:kern w:val="0"/>
                <w:sz w:val="22"/>
                <w:szCs w:val="22"/>
                <w:lang w:eastAsia="en-ZA"/>
              </w:rPr>
            </w:pPr>
            <w:r>
              <w:rPr>
                <w:rFonts w:ascii="Calibri" w:hAnsi="Calibri" w:cs="Calibri"/>
                <w:color w:val="000000"/>
                <w:kern w:val="0"/>
                <w:sz w:val="22"/>
                <w:szCs w:val="22"/>
                <w:lang w:eastAsia="en-ZA"/>
              </w:rPr>
              <w:t xml:space="preserve">4.7.1. </w:t>
            </w:r>
            <w:r w:rsidRPr="00DA17BB">
              <w:rPr>
                <w:rFonts w:ascii="Calibri" w:hAnsi="Calibri" w:cs="Calibri"/>
                <w:color w:val="000000"/>
                <w:kern w:val="0"/>
                <w:sz w:val="22"/>
                <w:szCs w:val="22"/>
                <w:lang w:eastAsia="en-ZA"/>
              </w:rPr>
              <w:t>Reviewing water quality monitoring protocols including the development of an online water quality monitoring database and dashboard.</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767A684C" w14:textId="7500BC11"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678C36E4" w14:textId="383BD6A8"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0922B45B" w14:textId="6AA6B5E2"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000000" w:fill="D9D9D9"/>
            <w:noWrap/>
            <w:vAlign w:val="center"/>
            <w:hideMark/>
          </w:tcPr>
          <w:p w14:paraId="136DAD46" w14:textId="189C8A8D" w:rsidR="00867FC7" w:rsidRPr="00DA17BB" w:rsidRDefault="00867FC7" w:rsidP="0043146D">
            <w:pPr>
              <w:widowControl/>
              <w:suppressAutoHyphens w:val="0"/>
              <w:jc w:val="center"/>
              <w:rPr>
                <w:rFonts w:ascii="Aptos Narrow" w:hAnsi="Aptos Narrow"/>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D9D9D9" w:themeFill="background1" w:themeFillShade="D9"/>
            <w:vAlign w:val="center"/>
          </w:tcPr>
          <w:p w14:paraId="632E4D2F"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shd w:val="clear" w:color="auto" w:fill="auto"/>
            <w:vAlign w:val="center"/>
          </w:tcPr>
          <w:p w14:paraId="3A8044E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3C868099"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0F004A7F"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1936A69B"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c>
          <w:tcPr>
            <w:tcW w:w="907" w:type="dxa"/>
            <w:tcBorders>
              <w:top w:val="nil"/>
              <w:left w:val="nil"/>
              <w:bottom w:val="single" w:sz="4" w:space="0" w:color="auto"/>
              <w:right w:val="single" w:sz="4" w:space="0" w:color="auto"/>
            </w:tcBorders>
            <w:vAlign w:val="center"/>
          </w:tcPr>
          <w:p w14:paraId="60A25230" w14:textId="77777777" w:rsidR="00867FC7" w:rsidRPr="003D4F8C" w:rsidRDefault="00867FC7" w:rsidP="0043146D">
            <w:pPr>
              <w:widowControl/>
              <w:suppressAutoHyphens w:val="0"/>
              <w:jc w:val="center"/>
              <w:rPr>
                <w:rFonts w:ascii="Aptos Narrow" w:hAnsi="Aptos Narrow"/>
                <w:b/>
                <w:bCs/>
                <w:color w:val="000000"/>
                <w:kern w:val="0"/>
                <w:sz w:val="22"/>
                <w:szCs w:val="22"/>
                <w:lang w:eastAsia="en-ZA"/>
              </w:rPr>
            </w:pPr>
          </w:p>
        </w:tc>
      </w:tr>
    </w:tbl>
    <w:p w14:paraId="3C68E634" w14:textId="77777777" w:rsidR="007F34B6" w:rsidRPr="00B5626F" w:rsidRDefault="007F34B6" w:rsidP="007F34B6">
      <w:pPr>
        <w:spacing w:line="300" w:lineRule="auto"/>
        <w:jc w:val="both"/>
        <w:rPr>
          <w:rFonts w:asciiTheme="minorHAnsi" w:hAnsiTheme="minorHAnsi" w:cstheme="minorHAnsi"/>
        </w:rPr>
      </w:pPr>
    </w:p>
    <w:p w14:paraId="3006CF14" w14:textId="77777777" w:rsidR="00F43F4A" w:rsidRDefault="00F43F4A" w:rsidP="008B1525">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sectPr w:rsidR="00F43F4A" w:rsidSect="008B1525">
          <w:footnotePr>
            <w:pos w:val="beneathText"/>
          </w:footnotePr>
          <w:pgSz w:w="16837" w:h="11905" w:orient="landscape"/>
          <w:pgMar w:top="1134" w:right="567" w:bottom="990" w:left="284" w:header="720" w:footer="274" w:gutter="0"/>
          <w:cols w:space="720"/>
          <w:docGrid w:linePitch="360"/>
        </w:sectPr>
      </w:pPr>
    </w:p>
    <w:p w14:paraId="747C949D" w14:textId="77777777" w:rsidR="008B1525" w:rsidRPr="005D4894" w:rsidRDefault="008B1525" w:rsidP="008B1525">
      <w:pPr>
        <w:keepNext/>
        <w:keepLines/>
        <w:widowControl/>
        <w:suppressAutoHyphens w:val="0"/>
        <w:spacing w:line="300" w:lineRule="auto"/>
        <w:jc w:val="both"/>
        <w:outlineLvl w:val="0"/>
        <w:rPr>
          <w:rFonts w:asciiTheme="minorHAnsi" w:hAnsiTheme="minorHAnsi" w:cstheme="minorHAnsi"/>
          <w:b/>
          <w:bCs/>
          <w:color w:val="2F5496"/>
          <w:kern w:val="2"/>
          <w:lang w:val="en-GB"/>
          <w14:ligatures w14:val="standardContextual"/>
        </w:rPr>
      </w:pPr>
      <w:r w:rsidRPr="005D4894">
        <w:rPr>
          <w:rFonts w:asciiTheme="minorHAnsi" w:hAnsiTheme="minorHAnsi" w:cstheme="minorHAnsi"/>
          <w:b/>
          <w:bCs/>
          <w:color w:val="2F5496"/>
          <w:kern w:val="2"/>
          <w:lang w:val="en-GB"/>
          <w14:ligatures w14:val="standardContextual"/>
        </w:rPr>
        <w:lastRenderedPageBreak/>
        <w:t>Proposal validity</w:t>
      </w:r>
    </w:p>
    <w:p w14:paraId="3EBBE896" w14:textId="73C017D2" w:rsidR="004858BA" w:rsidRPr="005D4894" w:rsidRDefault="008B1525" w:rsidP="008B1525">
      <w:pPr>
        <w:spacing w:line="276" w:lineRule="auto"/>
        <w:jc w:val="both"/>
        <w:rPr>
          <w:rFonts w:asciiTheme="minorHAnsi" w:hAnsiTheme="minorHAnsi" w:cstheme="minorHAnsi"/>
          <w:b/>
          <w:bCs/>
          <w:sz w:val="22"/>
          <w:szCs w:val="22"/>
        </w:rPr>
      </w:pPr>
      <w:r w:rsidRPr="00324FCA">
        <w:rPr>
          <w:rFonts w:asciiTheme="minorHAnsi" w:hAnsiTheme="minorHAnsi" w:cstheme="minorHAnsi"/>
          <w:sz w:val="22"/>
          <w:szCs w:val="22"/>
        </w:rPr>
        <w:t xml:space="preserve">The above proposal is valid for </w:t>
      </w:r>
      <w:r>
        <w:rPr>
          <w:rFonts w:asciiTheme="minorHAnsi" w:hAnsiTheme="minorHAnsi" w:cstheme="minorHAnsi"/>
          <w:sz w:val="22"/>
          <w:szCs w:val="22"/>
        </w:rPr>
        <w:t>thirty</w:t>
      </w:r>
      <w:r w:rsidRPr="00324FCA">
        <w:rPr>
          <w:rFonts w:asciiTheme="minorHAnsi" w:hAnsiTheme="minorHAnsi" w:cstheme="minorHAnsi"/>
          <w:sz w:val="22"/>
          <w:szCs w:val="22"/>
        </w:rPr>
        <w:t xml:space="preserve"> (</w:t>
      </w:r>
      <w:r>
        <w:rPr>
          <w:rFonts w:asciiTheme="minorHAnsi" w:hAnsiTheme="minorHAnsi" w:cstheme="minorHAnsi"/>
          <w:sz w:val="22"/>
          <w:szCs w:val="22"/>
        </w:rPr>
        <w:t>3</w:t>
      </w:r>
      <w:r w:rsidRPr="00324FCA">
        <w:rPr>
          <w:rFonts w:asciiTheme="minorHAnsi" w:hAnsiTheme="minorHAnsi" w:cstheme="minorHAnsi"/>
          <w:sz w:val="22"/>
          <w:szCs w:val="22"/>
        </w:rPr>
        <w:t xml:space="preserve">0) days and should you wish for GroundTruth to commence with the study, please authorise us to do so by </w:t>
      </w:r>
      <w:r>
        <w:rPr>
          <w:rFonts w:asciiTheme="minorHAnsi" w:hAnsiTheme="minorHAnsi" w:cstheme="minorHAnsi"/>
          <w:sz w:val="22"/>
          <w:szCs w:val="22"/>
        </w:rPr>
        <w:t>providing the relevant letter of appointment and/or contractual documents</w:t>
      </w:r>
      <w:r w:rsidRPr="00324FCA">
        <w:rPr>
          <w:rFonts w:asciiTheme="minorHAnsi" w:hAnsiTheme="minorHAnsi" w:cstheme="minorHAnsi"/>
          <w:sz w:val="22"/>
          <w:szCs w:val="22"/>
        </w:rPr>
        <w:t>.</w:t>
      </w:r>
      <w:r>
        <w:rPr>
          <w:rFonts w:asciiTheme="minorHAnsi" w:hAnsiTheme="minorHAnsi" w:cstheme="minorHAnsi"/>
          <w:sz w:val="22"/>
          <w:szCs w:val="22"/>
        </w:rPr>
        <w:t xml:space="preserve"> </w:t>
      </w:r>
      <w:r w:rsidRPr="00324FCA">
        <w:rPr>
          <w:rFonts w:asciiTheme="minorHAnsi" w:hAnsiTheme="minorHAnsi" w:cstheme="minorHAnsi"/>
          <w:sz w:val="22"/>
          <w:szCs w:val="22"/>
        </w:rPr>
        <w:t>Please contact us should you have any further queries.</w:t>
      </w:r>
    </w:p>
    <w:sectPr w:rsidR="004858BA" w:rsidRPr="005D4894" w:rsidSect="00F43F4A">
      <w:footnotePr>
        <w:pos w:val="beneathText"/>
      </w:footnotePr>
      <w:pgSz w:w="11905" w:h="16837"/>
      <w:pgMar w:top="567" w:right="990" w:bottom="284" w:left="113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6BF9A" w14:textId="77777777" w:rsidR="00403E22" w:rsidRDefault="00403E22">
      <w:r>
        <w:separator/>
      </w:r>
    </w:p>
  </w:endnote>
  <w:endnote w:type="continuationSeparator" w:id="0">
    <w:p w14:paraId="282CF87E" w14:textId="77777777" w:rsidR="00403E22" w:rsidRDefault="0040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Gill Sans">
    <w:altName w:val="Calibri"/>
    <w:charset w:val="00"/>
    <w:family w:val="auto"/>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B8F1" w14:textId="77777777" w:rsidR="00221BFC" w:rsidRDefault="00221BFC">
    <w:pPr>
      <w:jc w:val="center"/>
      <w:rPr>
        <w:rFonts w:ascii="Arial" w:hAnsi="Arial"/>
        <w:sz w:val="16"/>
        <w:szCs w:val="16"/>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3D033" w14:textId="77777777" w:rsidR="00403E22" w:rsidRDefault="00403E22">
      <w:r>
        <w:separator/>
      </w:r>
    </w:p>
  </w:footnote>
  <w:footnote w:type="continuationSeparator" w:id="0">
    <w:p w14:paraId="404B7610" w14:textId="77777777" w:rsidR="00403E22" w:rsidRDefault="00403E22">
      <w:r>
        <w:continuationSeparator/>
      </w:r>
    </w:p>
  </w:footnote>
  <w:footnote w:id="1">
    <w:p w14:paraId="1D715A2E" w14:textId="14ED2EC9" w:rsidR="00773600" w:rsidRPr="00773600" w:rsidRDefault="00773600" w:rsidP="00773600">
      <w:pPr>
        <w:pStyle w:val="FootnoteText"/>
        <w:jc w:val="both"/>
        <w:rPr>
          <w:rFonts w:asciiTheme="minorHAnsi" w:hAnsiTheme="minorHAnsi" w:cstheme="minorHAnsi"/>
        </w:rPr>
      </w:pPr>
      <w:r w:rsidRPr="00773600">
        <w:rPr>
          <w:rStyle w:val="FootnoteReference"/>
          <w:rFonts w:asciiTheme="minorHAnsi" w:hAnsiTheme="minorHAnsi" w:cstheme="minorHAnsi"/>
        </w:rPr>
        <w:footnoteRef/>
      </w:r>
      <w:r w:rsidRPr="00773600">
        <w:rPr>
          <w:rFonts w:asciiTheme="minorHAnsi" w:hAnsiTheme="minorHAnsi" w:cstheme="minorHAnsi"/>
        </w:rPr>
        <w:t xml:space="preserve"> It is understood that additional budget is available for Trinity Metals to expand the GIS outputs from the </w:t>
      </w:r>
      <w:r>
        <w:rPr>
          <w:rFonts w:asciiTheme="minorHAnsi" w:hAnsiTheme="minorHAnsi" w:cstheme="minorHAnsi"/>
        </w:rPr>
        <w:t xml:space="preserve">broader </w:t>
      </w:r>
      <w:r w:rsidRPr="00773600">
        <w:rPr>
          <w:rFonts w:asciiTheme="minorHAnsi" w:hAnsiTheme="minorHAnsi" w:cstheme="minorHAnsi"/>
        </w:rPr>
        <w:t>project, which is likely to include local consultants</w:t>
      </w:r>
      <w:r>
        <w:rPr>
          <w:rFonts w:asciiTheme="minorHAnsi" w:hAnsiTheme="minorHAnsi" w:cstheme="minorHAnsi"/>
        </w:rPr>
        <w:t xml:space="preserve">, and as such GroundTruth undertakes to interact with the broader team in this regard. </w:t>
      </w:r>
    </w:p>
  </w:footnote>
  <w:footnote w:id="2">
    <w:p w14:paraId="428A8BFD" w14:textId="77777777" w:rsidR="00A95D3B" w:rsidRPr="006737F5" w:rsidRDefault="00A95D3B" w:rsidP="00926037">
      <w:pPr>
        <w:pStyle w:val="FootnoteText"/>
        <w:rPr>
          <w:rStyle w:val="Hyperlink"/>
          <w:rFonts w:asciiTheme="minorHAnsi" w:hAnsiTheme="minorHAnsi" w:cstheme="minorHAnsi"/>
        </w:rPr>
      </w:pPr>
      <w:r w:rsidRPr="006737F5">
        <w:rPr>
          <w:rStyle w:val="FootnoteReference"/>
          <w:rFonts w:asciiTheme="minorHAnsi" w:hAnsiTheme="minorHAnsi" w:cstheme="minorHAnsi"/>
        </w:rPr>
        <w:footnoteRef/>
      </w:r>
      <w:r w:rsidRPr="006737F5">
        <w:rPr>
          <w:rFonts w:asciiTheme="minorHAnsi" w:hAnsiTheme="minorHAnsi" w:cstheme="minorHAnsi"/>
        </w:rPr>
        <w:t xml:space="preserve"> Please refer to the video link of the work undertaken at Belfast </w:t>
      </w:r>
      <w:hyperlink r:id="rId1" w:history="1">
        <w:r w:rsidRPr="006737F5">
          <w:rPr>
            <w:rStyle w:val="Hyperlink"/>
            <w:rFonts w:asciiTheme="minorHAnsi" w:hAnsiTheme="minorHAnsi" w:cstheme="minorHAnsi"/>
          </w:rPr>
          <w:t>https://youtu.be/8NVKgDZN33E</w:t>
        </w:r>
      </w:hyperlink>
    </w:p>
  </w:footnote>
  <w:footnote w:id="3">
    <w:p w14:paraId="58293928" w14:textId="77777777" w:rsidR="00A95D3B" w:rsidRDefault="00A95D3B" w:rsidP="00926037">
      <w:pPr>
        <w:pStyle w:val="FootnoteText"/>
        <w:rPr>
          <w:rFonts w:cs="Calibri"/>
        </w:rPr>
      </w:pPr>
      <w:r w:rsidRPr="006737F5">
        <w:rPr>
          <w:rStyle w:val="FootnoteReference"/>
          <w:rFonts w:asciiTheme="minorHAnsi" w:hAnsiTheme="minorHAnsi" w:cstheme="minorHAnsi"/>
        </w:rPr>
        <w:footnoteRef/>
      </w:r>
      <w:r w:rsidRPr="006737F5">
        <w:rPr>
          <w:rFonts w:asciiTheme="minorHAnsi" w:hAnsiTheme="minorHAnsi" w:cstheme="minorHAnsi"/>
        </w:rPr>
        <w:t xml:space="preserve"> Please refer to the video link of the work undertaken at Grootegeluk </w:t>
      </w:r>
      <w:hyperlink r:id="rId2" w:history="1">
        <w:r w:rsidRPr="006737F5">
          <w:rPr>
            <w:rStyle w:val="Hyperlink"/>
            <w:rFonts w:asciiTheme="minorHAnsi" w:hAnsiTheme="minorHAnsi" w:cstheme="minorHAnsi"/>
          </w:rPr>
          <w:t>https://youtu.be/hxadmmh-gWQ</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ACD3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20770"/>
    <w:multiLevelType w:val="hybridMultilevel"/>
    <w:tmpl w:val="49386AAC"/>
    <w:lvl w:ilvl="0" w:tplc="1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4C47ECD"/>
    <w:multiLevelType w:val="hybridMultilevel"/>
    <w:tmpl w:val="B78C07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78530B8"/>
    <w:multiLevelType w:val="hybridMultilevel"/>
    <w:tmpl w:val="463836E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 w15:restartNumberingAfterBreak="0">
    <w:nsid w:val="08CF2A95"/>
    <w:multiLevelType w:val="multilevel"/>
    <w:tmpl w:val="814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1ACC"/>
    <w:multiLevelType w:val="hybridMultilevel"/>
    <w:tmpl w:val="7B90D7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10BD4E7D"/>
    <w:multiLevelType w:val="hybridMultilevel"/>
    <w:tmpl w:val="CC4278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B6403E6"/>
    <w:multiLevelType w:val="hybridMultilevel"/>
    <w:tmpl w:val="D494B1CA"/>
    <w:lvl w:ilvl="0" w:tplc="102A95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23E6B"/>
    <w:multiLevelType w:val="hybridMultilevel"/>
    <w:tmpl w:val="D80E4C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5707B8D"/>
    <w:multiLevelType w:val="hybridMultilevel"/>
    <w:tmpl w:val="FA38EB00"/>
    <w:lvl w:ilvl="0" w:tplc="1C090001">
      <w:start w:val="1"/>
      <w:numFmt w:val="bullet"/>
      <w:lvlText w:val=""/>
      <w:lvlJc w:val="left"/>
      <w:pPr>
        <w:ind w:left="290" w:hanging="360"/>
      </w:pPr>
      <w:rPr>
        <w:rFonts w:ascii="Symbol" w:hAnsi="Symbol" w:hint="default"/>
      </w:rPr>
    </w:lvl>
    <w:lvl w:ilvl="1" w:tplc="1C090003">
      <w:start w:val="1"/>
      <w:numFmt w:val="bullet"/>
      <w:lvlText w:val="o"/>
      <w:lvlJc w:val="left"/>
      <w:pPr>
        <w:ind w:left="1010" w:hanging="360"/>
      </w:pPr>
      <w:rPr>
        <w:rFonts w:ascii="Courier New" w:hAnsi="Courier New" w:cs="Courier New" w:hint="default"/>
      </w:rPr>
    </w:lvl>
    <w:lvl w:ilvl="2" w:tplc="1C090005">
      <w:start w:val="1"/>
      <w:numFmt w:val="bullet"/>
      <w:lvlText w:val=""/>
      <w:lvlJc w:val="left"/>
      <w:pPr>
        <w:ind w:left="1730" w:hanging="360"/>
      </w:pPr>
      <w:rPr>
        <w:rFonts w:ascii="Wingdings" w:hAnsi="Wingdings" w:hint="default"/>
      </w:rPr>
    </w:lvl>
    <w:lvl w:ilvl="3" w:tplc="1C090001">
      <w:start w:val="1"/>
      <w:numFmt w:val="bullet"/>
      <w:lvlText w:val=""/>
      <w:lvlJc w:val="left"/>
      <w:pPr>
        <w:ind w:left="2450" w:hanging="360"/>
      </w:pPr>
      <w:rPr>
        <w:rFonts w:ascii="Symbol" w:hAnsi="Symbol" w:hint="default"/>
      </w:rPr>
    </w:lvl>
    <w:lvl w:ilvl="4" w:tplc="1C090003">
      <w:start w:val="1"/>
      <w:numFmt w:val="bullet"/>
      <w:lvlText w:val="o"/>
      <w:lvlJc w:val="left"/>
      <w:pPr>
        <w:ind w:left="3170" w:hanging="360"/>
      </w:pPr>
      <w:rPr>
        <w:rFonts w:ascii="Courier New" w:hAnsi="Courier New" w:cs="Courier New" w:hint="default"/>
      </w:rPr>
    </w:lvl>
    <w:lvl w:ilvl="5" w:tplc="1C090005">
      <w:start w:val="1"/>
      <w:numFmt w:val="bullet"/>
      <w:lvlText w:val=""/>
      <w:lvlJc w:val="left"/>
      <w:pPr>
        <w:ind w:left="3890" w:hanging="360"/>
      </w:pPr>
      <w:rPr>
        <w:rFonts w:ascii="Wingdings" w:hAnsi="Wingdings" w:hint="default"/>
      </w:rPr>
    </w:lvl>
    <w:lvl w:ilvl="6" w:tplc="1C090001">
      <w:start w:val="1"/>
      <w:numFmt w:val="bullet"/>
      <w:lvlText w:val=""/>
      <w:lvlJc w:val="left"/>
      <w:pPr>
        <w:ind w:left="4610" w:hanging="360"/>
      </w:pPr>
      <w:rPr>
        <w:rFonts w:ascii="Symbol" w:hAnsi="Symbol" w:hint="default"/>
      </w:rPr>
    </w:lvl>
    <w:lvl w:ilvl="7" w:tplc="1C090003">
      <w:start w:val="1"/>
      <w:numFmt w:val="bullet"/>
      <w:lvlText w:val="o"/>
      <w:lvlJc w:val="left"/>
      <w:pPr>
        <w:ind w:left="5330" w:hanging="360"/>
      </w:pPr>
      <w:rPr>
        <w:rFonts w:ascii="Courier New" w:hAnsi="Courier New" w:cs="Courier New" w:hint="default"/>
      </w:rPr>
    </w:lvl>
    <w:lvl w:ilvl="8" w:tplc="1C090005">
      <w:start w:val="1"/>
      <w:numFmt w:val="bullet"/>
      <w:lvlText w:val=""/>
      <w:lvlJc w:val="left"/>
      <w:pPr>
        <w:ind w:left="6050" w:hanging="360"/>
      </w:pPr>
      <w:rPr>
        <w:rFonts w:ascii="Wingdings" w:hAnsi="Wingdings" w:hint="default"/>
      </w:rPr>
    </w:lvl>
  </w:abstractNum>
  <w:abstractNum w:abstractNumId="10" w15:restartNumberingAfterBreak="0">
    <w:nsid w:val="25B12C81"/>
    <w:multiLevelType w:val="hybridMultilevel"/>
    <w:tmpl w:val="146CC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BE0C8F"/>
    <w:multiLevelType w:val="multilevel"/>
    <w:tmpl w:val="DF16C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42A4C"/>
    <w:multiLevelType w:val="hybridMultilevel"/>
    <w:tmpl w:val="D3CAA2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6939FA"/>
    <w:multiLevelType w:val="hybridMultilevel"/>
    <w:tmpl w:val="B9765F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ECE2BF7"/>
    <w:multiLevelType w:val="hybridMultilevel"/>
    <w:tmpl w:val="37286CDC"/>
    <w:lvl w:ilvl="0" w:tplc="88968E2C">
      <w:start w:val="1"/>
      <w:numFmt w:val="decimal"/>
      <w:lvlText w:val="%1."/>
      <w:lvlJc w:val="left"/>
      <w:pPr>
        <w:ind w:left="360" w:hanging="360"/>
      </w:pPr>
      <w:rPr>
        <w:b/>
      </w:rPr>
    </w:lvl>
    <w:lvl w:ilvl="1" w:tplc="8E863A44">
      <w:start w:val="1"/>
      <w:numFmt w:val="lowerLetter"/>
      <w:lvlText w:val="%2."/>
      <w:lvlJc w:val="left"/>
      <w:pPr>
        <w:ind w:left="1080" w:hanging="360"/>
      </w:pPr>
      <w:rPr>
        <w:b w:val="0"/>
        <w:color w:val="auto"/>
      </w:rPr>
    </w:lvl>
    <w:lvl w:ilvl="2" w:tplc="9F52AE34">
      <w:start w:val="1"/>
      <w:numFmt w:val="lowerRoman"/>
      <w:lvlText w:val="%3."/>
      <w:lvlJc w:val="right"/>
      <w:pPr>
        <w:ind w:left="1800" w:hanging="180"/>
      </w:pPr>
      <w:rPr>
        <w:b w:val="0"/>
        <w:color w:val="auto"/>
      </w:rPr>
    </w:lvl>
    <w:lvl w:ilvl="3" w:tplc="2CE0FF6A">
      <w:start w:val="1"/>
      <w:numFmt w:val="decimal"/>
      <w:lvlText w:val="%4."/>
      <w:lvlJc w:val="left"/>
      <w:pPr>
        <w:ind w:left="2520" w:hanging="360"/>
      </w:pPr>
      <w:rPr>
        <w:b w:val="0"/>
        <w:color w:val="auto"/>
      </w:rPr>
    </w:lvl>
    <w:lvl w:ilvl="4" w:tplc="1C090019">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F816606"/>
    <w:multiLevelType w:val="hybridMultilevel"/>
    <w:tmpl w:val="A68E46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4635B8E"/>
    <w:multiLevelType w:val="hybridMultilevel"/>
    <w:tmpl w:val="50C87C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46A2774A"/>
    <w:multiLevelType w:val="hybridMultilevel"/>
    <w:tmpl w:val="B524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37571"/>
    <w:multiLevelType w:val="hybridMultilevel"/>
    <w:tmpl w:val="A8EE560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9" w15:restartNumberingAfterBreak="0">
    <w:nsid w:val="4A222C7E"/>
    <w:multiLevelType w:val="hybridMultilevel"/>
    <w:tmpl w:val="568EE7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4A351D32"/>
    <w:multiLevelType w:val="hybridMultilevel"/>
    <w:tmpl w:val="444C92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50965913"/>
    <w:multiLevelType w:val="hybridMultilevel"/>
    <w:tmpl w:val="D5B07D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7EE0BFE"/>
    <w:multiLevelType w:val="hybridMultilevel"/>
    <w:tmpl w:val="8744A53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BAF1008"/>
    <w:multiLevelType w:val="hybridMultilevel"/>
    <w:tmpl w:val="52504D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ED426F0"/>
    <w:multiLevelType w:val="multilevel"/>
    <w:tmpl w:val="07FE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23404B"/>
    <w:multiLevelType w:val="hybridMultilevel"/>
    <w:tmpl w:val="C108FD2C"/>
    <w:lvl w:ilvl="0" w:tplc="D1FAFBC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B105E46"/>
    <w:multiLevelType w:val="hybridMultilevel"/>
    <w:tmpl w:val="72E8ACEC"/>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507406079">
    <w:abstractNumId w:val="26"/>
  </w:num>
  <w:num w:numId="2" w16cid:durableId="400836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074430">
    <w:abstractNumId w:val="14"/>
  </w:num>
  <w:num w:numId="4" w16cid:durableId="1232279341">
    <w:abstractNumId w:val="17"/>
  </w:num>
  <w:num w:numId="5" w16cid:durableId="446628884">
    <w:abstractNumId w:val="18"/>
  </w:num>
  <w:num w:numId="6" w16cid:durableId="1802578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10106">
    <w:abstractNumId w:val="11"/>
  </w:num>
  <w:num w:numId="8" w16cid:durableId="1025987719">
    <w:abstractNumId w:val="8"/>
  </w:num>
  <w:num w:numId="9" w16cid:durableId="1193421265">
    <w:abstractNumId w:val="7"/>
  </w:num>
  <w:num w:numId="10" w16cid:durableId="136186119">
    <w:abstractNumId w:val="9"/>
  </w:num>
  <w:num w:numId="11" w16cid:durableId="498541190">
    <w:abstractNumId w:val="23"/>
  </w:num>
  <w:num w:numId="12" w16cid:durableId="2032679106">
    <w:abstractNumId w:val="20"/>
  </w:num>
  <w:num w:numId="13" w16cid:durableId="790830454">
    <w:abstractNumId w:val="19"/>
  </w:num>
  <w:num w:numId="14" w16cid:durableId="1209729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6028617">
    <w:abstractNumId w:val="16"/>
  </w:num>
  <w:num w:numId="16" w16cid:durableId="1306084876">
    <w:abstractNumId w:val="22"/>
  </w:num>
  <w:num w:numId="17" w16cid:durableId="885413896">
    <w:abstractNumId w:val="24"/>
  </w:num>
  <w:num w:numId="18" w16cid:durableId="825900831">
    <w:abstractNumId w:val="21"/>
  </w:num>
  <w:num w:numId="19" w16cid:durableId="273098641">
    <w:abstractNumId w:val="4"/>
  </w:num>
  <w:num w:numId="20" w16cid:durableId="1474058371">
    <w:abstractNumId w:val="0"/>
  </w:num>
  <w:num w:numId="21" w16cid:durableId="280458678">
    <w:abstractNumId w:val="5"/>
  </w:num>
  <w:num w:numId="22" w16cid:durableId="1287539693">
    <w:abstractNumId w:val="3"/>
  </w:num>
  <w:num w:numId="23" w16cid:durableId="642588069">
    <w:abstractNumId w:val="3"/>
  </w:num>
  <w:num w:numId="24" w16cid:durableId="1991052539">
    <w:abstractNumId w:val="1"/>
  </w:num>
  <w:num w:numId="25" w16cid:durableId="15665033">
    <w:abstractNumId w:val="13"/>
  </w:num>
  <w:num w:numId="26" w16cid:durableId="658193027">
    <w:abstractNumId w:val="2"/>
  </w:num>
  <w:num w:numId="27" w16cid:durableId="2005815035">
    <w:abstractNumId w:val="15"/>
  </w:num>
  <w:num w:numId="28" w16cid:durableId="1052852505">
    <w:abstractNumId w:val="12"/>
  </w:num>
  <w:num w:numId="29" w16cid:durableId="2004505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6"/>
    <w:rsid w:val="00002367"/>
    <w:rsid w:val="00005E5B"/>
    <w:rsid w:val="00025E07"/>
    <w:rsid w:val="000369D3"/>
    <w:rsid w:val="00037CBB"/>
    <w:rsid w:val="00054638"/>
    <w:rsid w:val="00056F70"/>
    <w:rsid w:val="0005779C"/>
    <w:rsid w:val="00066CEF"/>
    <w:rsid w:val="000736D1"/>
    <w:rsid w:val="00074CC2"/>
    <w:rsid w:val="00077D35"/>
    <w:rsid w:val="00084CA6"/>
    <w:rsid w:val="0008714C"/>
    <w:rsid w:val="00087740"/>
    <w:rsid w:val="00096EB3"/>
    <w:rsid w:val="000A48B6"/>
    <w:rsid w:val="000C3C22"/>
    <w:rsid w:val="000E4AF6"/>
    <w:rsid w:val="000E4BA7"/>
    <w:rsid w:val="000E50CA"/>
    <w:rsid w:val="000F25A7"/>
    <w:rsid w:val="001000FF"/>
    <w:rsid w:val="001041A4"/>
    <w:rsid w:val="001043D3"/>
    <w:rsid w:val="0010703B"/>
    <w:rsid w:val="00130AFB"/>
    <w:rsid w:val="00132582"/>
    <w:rsid w:val="0014189C"/>
    <w:rsid w:val="00150F9A"/>
    <w:rsid w:val="00152374"/>
    <w:rsid w:val="00155791"/>
    <w:rsid w:val="00161020"/>
    <w:rsid w:val="0017303F"/>
    <w:rsid w:val="001800C6"/>
    <w:rsid w:val="0018630C"/>
    <w:rsid w:val="001973EF"/>
    <w:rsid w:val="001A30D8"/>
    <w:rsid w:val="001A4268"/>
    <w:rsid w:val="001B13CF"/>
    <w:rsid w:val="001B340E"/>
    <w:rsid w:val="001B3701"/>
    <w:rsid w:val="001C3F79"/>
    <w:rsid w:val="001C492B"/>
    <w:rsid w:val="001E41AF"/>
    <w:rsid w:val="001F0AAB"/>
    <w:rsid w:val="001F3B72"/>
    <w:rsid w:val="00207F21"/>
    <w:rsid w:val="00221BFC"/>
    <w:rsid w:val="002276C7"/>
    <w:rsid w:val="002318F6"/>
    <w:rsid w:val="0023557E"/>
    <w:rsid w:val="0024343C"/>
    <w:rsid w:val="00250074"/>
    <w:rsid w:val="002572F7"/>
    <w:rsid w:val="00262AA3"/>
    <w:rsid w:val="002722AD"/>
    <w:rsid w:val="00282DAE"/>
    <w:rsid w:val="00284276"/>
    <w:rsid w:val="00284889"/>
    <w:rsid w:val="00284FDA"/>
    <w:rsid w:val="002B07E2"/>
    <w:rsid w:val="002B3389"/>
    <w:rsid w:val="002B7F25"/>
    <w:rsid w:val="002D539C"/>
    <w:rsid w:val="002F6C82"/>
    <w:rsid w:val="00303B07"/>
    <w:rsid w:val="00310CEB"/>
    <w:rsid w:val="003130D2"/>
    <w:rsid w:val="00316F48"/>
    <w:rsid w:val="003240D6"/>
    <w:rsid w:val="00334384"/>
    <w:rsid w:val="00336840"/>
    <w:rsid w:val="00336D2F"/>
    <w:rsid w:val="00337258"/>
    <w:rsid w:val="00367FEE"/>
    <w:rsid w:val="00371070"/>
    <w:rsid w:val="00386183"/>
    <w:rsid w:val="0038638E"/>
    <w:rsid w:val="00395D6B"/>
    <w:rsid w:val="003A58AD"/>
    <w:rsid w:val="003B267C"/>
    <w:rsid w:val="003B3E72"/>
    <w:rsid w:val="003D4348"/>
    <w:rsid w:val="003D4F8C"/>
    <w:rsid w:val="003E2963"/>
    <w:rsid w:val="003F7DD0"/>
    <w:rsid w:val="00403E22"/>
    <w:rsid w:val="00414DA1"/>
    <w:rsid w:val="00427D64"/>
    <w:rsid w:val="0043146D"/>
    <w:rsid w:val="0043559C"/>
    <w:rsid w:val="00440B05"/>
    <w:rsid w:val="00451FE0"/>
    <w:rsid w:val="00454E9F"/>
    <w:rsid w:val="00455B4C"/>
    <w:rsid w:val="0046440F"/>
    <w:rsid w:val="00470AB6"/>
    <w:rsid w:val="004858BA"/>
    <w:rsid w:val="004925EA"/>
    <w:rsid w:val="004A481E"/>
    <w:rsid w:val="004B7A7D"/>
    <w:rsid w:val="004E734C"/>
    <w:rsid w:val="004F20C2"/>
    <w:rsid w:val="004F2959"/>
    <w:rsid w:val="00516652"/>
    <w:rsid w:val="00516968"/>
    <w:rsid w:val="0055100F"/>
    <w:rsid w:val="00554392"/>
    <w:rsid w:val="0056347F"/>
    <w:rsid w:val="00577A6D"/>
    <w:rsid w:val="0058541F"/>
    <w:rsid w:val="0058704B"/>
    <w:rsid w:val="00590D41"/>
    <w:rsid w:val="005A74D2"/>
    <w:rsid w:val="005C3D76"/>
    <w:rsid w:val="005D29B9"/>
    <w:rsid w:val="005D3E4F"/>
    <w:rsid w:val="005D4894"/>
    <w:rsid w:val="005D65C7"/>
    <w:rsid w:val="005D7F42"/>
    <w:rsid w:val="005E140B"/>
    <w:rsid w:val="005E1F6B"/>
    <w:rsid w:val="005F4156"/>
    <w:rsid w:val="005F5BDB"/>
    <w:rsid w:val="005F6911"/>
    <w:rsid w:val="00630616"/>
    <w:rsid w:val="006527FA"/>
    <w:rsid w:val="00662949"/>
    <w:rsid w:val="006737F5"/>
    <w:rsid w:val="00677F52"/>
    <w:rsid w:val="00691774"/>
    <w:rsid w:val="006A6771"/>
    <w:rsid w:val="006A7507"/>
    <w:rsid w:val="006C2DCF"/>
    <w:rsid w:val="006C6784"/>
    <w:rsid w:val="006D6856"/>
    <w:rsid w:val="006D68AD"/>
    <w:rsid w:val="006E2258"/>
    <w:rsid w:val="006E285F"/>
    <w:rsid w:val="006E2946"/>
    <w:rsid w:val="006F7BC5"/>
    <w:rsid w:val="007009D4"/>
    <w:rsid w:val="00707D9C"/>
    <w:rsid w:val="00711024"/>
    <w:rsid w:val="007171B9"/>
    <w:rsid w:val="00732063"/>
    <w:rsid w:val="007436DF"/>
    <w:rsid w:val="007449FA"/>
    <w:rsid w:val="007513A8"/>
    <w:rsid w:val="00751584"/>
    <w:rsid w:val="00751FF4"/>
    <w:rsid w:val="0075267F"/>
    <w:rsid w:val="00773600"/>
    <w:rsid w:val="007861AA"/>
    <w:rsid w:val="00786902"/>
    <w:rsid w:val="007A1758"/>
    <w:rsid w:val="007A7118"/>
    <w:rsid w:val="007B45D1"/>
    <w:rsid w:val="007C40E8"/>
    <w:rsid w:val="007D4E3A"/>
    <w:rsid w:val="007D50F6"/>
    <w:rsid w:val="007E3FBA"/>
    <w:rsid w:val="007F34B6"/>
    <w:rsid w:val="007F3D3B"/>
    <w:rsid w:val="008003B4"/>
    <w:rsid w:val="00800D1A"/>
    <w:rsid w:val="00807266"/>
    <w:rsid w:val="0081263F"/>
    <w:rsid w:val="00814662"/>
    <w:rsid w:val="00817C1B"/>
    <w:rsid w:val="00820673"/>
    <w:rsid w:val="00823E29"/>
    <w:rsid w:val="008250C9"/>
    <w:rsid w:val="00833AC7"/>
    <w:rsid w:val="00847904"/>
    <w:rsid w:val="00856513"/>
    <w:rsid w:val="0086001C"/>
    <w:rsid w:val="00860F60"/>
    <w:rsid w:val="00867FC7"/>
    <w:rsid w:val="00875B0C"/>
    <w:rsid w:val="00877E2B"/>
    <w:rsid w:val="00892D77"/>
    <w:rsid w:val="008A23D2"/>
    <w:rsid w:val="008B1525"/>
    <w:rsid w:val="008B38B7"/>
    <w:rsid w:val="008B4F0F"/>
    <w:rsid w:val="008B7908"/>
    <w:rsid w:val="008C0B27"/>
    <w:rsid w:val="008D021E"/>
    <w:rsid w:val="008D0CE1"/>
    <w:rsid w:val="008D118F"/>
    <w:rsid w:val="008E1AC6"/>
    <w:rsid w:val="008E3401"/>
    <w:rsid w:val="008F68E9"/>
    <w:rsid w:val="008F6E89"/>
    <w:rsid w:val="00900278"/>
    <w:rsid w:val="00910B24"/>
    <w:rsid w:val="00924ED1"/>
    <w:rsid w:val="00925CF9"/>
    <w:rsid w:val="00926037"/>
    <w:rsid w:val="009359AD"/>
    <w:rsid w:val="00952446"/>
    <w:rsid w:val="00972871"/>
    <w:rsid w:val="009766A7"/>
    <w:rsid w:val="0098039F"/>
    <w:rsid w:val="00980C49"/>
    <w:rsid w:val="009839B9"/>
    <w:rsid w:val="00983B60"/>
    <w:rsid w:val="00986ECF"/>
    <w:rsid w:val="009A484F"/>
    <w:rsid w:val="009A53F8"/>
    <w:rsid w:val="009B2311"/>
    <w:rsid w:val="009B53EA"/>
    <w:rsid w:val="009C3998"/>
    <w:rsid w:val="009C3B42"/>
    <w:rsid w:val="009C5452"/>
    <w:rsid w:val="009C5669"/>
    <w:rsid w:val="009E528B"/>
    <w:rsid w:val="009E6A24"/>
    <w:rsid w:val="009F4E07"/>
    <w:rsid w:val="00A01BEC"/>
    <w:rsid w:val="00A25C6C"/>
    <w:rsid w:val="00A303AC"/>
    <w:rsid w:val="00A30B3C"/>
    <w:rsid w:val="00A43B0F"/>
    <w:rsid w:val="00A52943"/>
    <w:rsid w:val="00A55EFC"/>
    <w:rsid w:val="00A56BDE"/>
    <w:rsid w:val="00A63899"/>
    <w:rsid w:val="00A84CAC"/>
    <w:rsid w:val="00A86033"/>
    <w:rsid w:val="00A95D3B"/>
    <w:rsid w:val="00A9649B"/>
    <w:rsid w:val="00AA42A8"/>
    <w:rsid w:val="00AA5837"/>
    <w:rsid w:val="00AB146E"/>
    <w:rsid w:val="00AB7BF5"/>
    <w:rsid w:val="00AB7FAC"/>
    <w:rsid w:val="00AC4AF5"/>
    <w:rsid w:val="00AD2937"/>
    <w:rsid w:val="00AD36B6"/>
    <w:rsid w:val="00AD751A"/>
    <w:rsid w:val="00AE78C6"/>
    <w:rsid w:val="00B05A76"/>
    <w:rsid w:val="00B1522C"/>
    <w:rsid w:val="00B41BC0"/>
    <w:rsid w:val="00B42F07"/>
    <w:rsid w:val="00B4621A"/>
    <w:rsid w:val="00B47FAC"/>
    <w:rsid w:val="00B550AE"/>
    <w:rsid w:val="00B5626F"/>
    <w:rsid w:val="00B658D4"/>
    <w:rsid w:val="00B730CF"/>
    <w:rsid w:val="00B9074F"/>
    <w:rsid w:val="00B954AF"/>
    <w:rsid w:val="00B959B8"/>
    <w:rsid w:val="00BB3944"/>
    <w:rsid w:val="00BC6171"/>
    <w:rsid w:val="00BE03B3"/>
    <w:rsid w:val="00BE5DAB"/>
    <w:rsid w:val="00C05786"/>
    <w:rsid w:val="00C2008D"/>
    <w:rsid w:val="00C234DA"/>
    <w:rsid w:val="00C26B87"/>
    <w:rsid w:val="00C34021"/>
    <w:rsid w:val="00C50839"/>
    <w:rsid w:val="00C555DB"/>
    <w:rsid w:val="00C60AB7"/>
    <w:rsid w:val="00C61CED"/>
    <w:rsid w:val="00C804AF"/>
    <w:rsid w:val="00C91EC5"/>
    <w:rsid w:val="00CA6304"/>
    <w:rsid w:val="00CA6B67"/>
    <w:rsid w:val="00CA6D1D"/>
    <w:rsid w:val="00CA7C52"/>
    <w:rsid w:val="00CC172D"/>
    <w:rsid w:val="00CC26DF"/>
    <w:rsid w:val="00D0321E"/>
    <w:rsid w:val="00D22155"/>
    <w:rsid w:val="00D46A75"/>
    <w:rsid w:val="00D46A8B"/>
    <w:rsid w:val="00D46B3B"/>
    <w:rsid w:val="00D46D18"/>
    <w:rsid w:val="00D534CB"/>
    <w:rsid w:val="00D679DC"/>
    <w:rsid w:val="00D749B6"/>
    <w:rsid w:val="00D84F69"/>
    <w:rsid w:val="00D9108E"/>
    <w:rsid w:val="00DA17BB"/>
    <w:rsid w:val="00DC40AE"/>
    <w:rsid w:val="00DE5D8D"/>
    <w:rsid w:val="00DF2C3A"/>
    <w:rsid w:val="00E07AA6"/>
    <w:rsid w:val="00E12EF1"/>
    <w:rsid w:val="00E131F5"/>
    <w:rsid w:val="00E1721C"/>
    <w:rsid w:val="00E578EA"/>
    <w:rsid w:val="00E603B8"/>
    <w:rsid w:val="00E734AB"/>
    <w:rsid w:val="00E73BB8"/>
    <w:rsid w:val="00E7450D"/>
    <w:rsid w:val="00E778C9"/>
    <w:rsid w:val="00E95A0C"/>
    <w:rsid w:val="00E9762E"/>
    <w:rsid w:val="00EA0D1E"/>
    <w:rsid w:val="00EB0171"/>
    <w:rsid w:val="00EB1B56"/>
    <w:rsid w:val="00EB44BF"/>
    <w:rsid w:val="00EC3205"/>
    <w:rsid w:val="00ED15C6"/>
    <w:rsid w:val="00EE2419"/>
    <w:rsid w:val="00EE3989"/>
    <w:rsid w:val="00EE6C4D"/>
    <w:rsid w:val="00EF0769"/>
    <w:rsid w:val="00F11F1F"/>
    <w:rsid w:val="00F133F9"/>
    <w:rsid w:val="00F3361E"/>
    <w:rsid w:val="00F43F4A"/>
    <w:rsid w:val="00F51A13"/>
    <w:rsid w:val="00F550B1"/>
    <w:rsid w:val="00F56815"/>
    <w:rsid w:val="00F57CC3"/>
    <w:rsid w:val="00F700D2"/>
    <w:rsid w:val="00F97C37"/>
    <w:rsid w:val="00FA5827"/>
    <w:rsid w:val="00FB1F12"/>
    <w:rsid w:val="00FB5F9A"/>
    <w:rsid w:val="00FB720C"/>
    <w:rsid w:val="00FD1051"/>
    <w:rsid w:val="00FD2870"/>
    <w:rsid w:val="00FD6113"/>
    <w:rsid w:val="00FE6666"/>
    <w:rsid w:val="00FF0BC7"/>
    <w:rsid w:val="00FF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7E62C"/>
  <w15:docId w15:val="{AED649FE-91CA-4D3D-9679-628B782F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15"/>
    <w:pPr>
      <w:widowControl w:val="0"/>
      <w:suppressAutoHyphens/>
    </w:pPr>
    <w:rPr>
      <w:kern w:val="1"/>
      <w:sz w:val="24"/>
      <w:szCs w:val="24"/>
      <w:lang w:val="en-ZA"/>
    </w:rPr>
  </w:style>
  <w:style w:type="paragraph" w:styleId="Heading1">
    <w:name w:val="heading 1"/>
    <w:basedOn w:val="Normal"/>
    <w:next w:val="Normal"/>
    <w:link w:val="Heading1Char"/>
    <w:uiPriority w:val="9"/>
    <w:qFormat/>
    <w:rsid w:val="006917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6037"/>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F97C37"/>
    <w:pPr>
      <w:keepNext/>
      <w:suppressAutoHyphens w:val="0"/>
      <w:jc w:val="both"/>
      <w:outlineLvl w:val="6"/>
    </w:pPr>
    <w:rPr>
      <w:b/>
      <w:kern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F56815"/>
  </w:style>
  <w:style w:type="character" w:customStyle="1" w:styleId="WW-Absatz-Standardschriftart">
    <w:name w:val="WW-Absatz-Standardschriftart"/>
    <w:uiPriority w:val="99"/>
    <w:rsid w:val="00F56815"/>
  </w:style>
  <w:style w:type="paragraph" w:customStyle="1" w:styleId="Heading">
    <w:name w:val="Heading"/>
    <w:basedOn w:val="Normal"/>
    <w:next w:val="BodyText"/>
    <w:uiPriority w:val="99"/>
    <w:rsid w:val="00F56815"/>
    <w:pPr>
      <w:keepNext/>
      <w:spacing w:before="240" w:after="120"/>
    </w:pPr>
    <w:rPr>
      <w:rFonts w:ascii="Arial" w:eastAsia="MS Mincho" w:hAnsi="Arial" w:cs="Arial"/>
      <w:sz w:val="28"/>
      <w:szCs w:val="28"/>
    </w:rPr>
  </w:style>
  <w:style w:type="paragraph" w:styleId="BodyText">
    <w:name w:val="Body Text"/>
    <w:basedOn w:val="Normal"/>
    <w:link w:val="BodyTextChar"/>
    <w:uiPriority w:val="99"/>
    <w:semiHidden/>
    <w:rsid w:val="00F56815"/>
    <w:pPr>
      <w:spacing w:after="120"/>
    </w:pPr>
  </w:style>
  <w:style w:type="character" w:customStyle="1" w:styleId="BodyTextChar">
    <w:name w:val="Body Text Char"/>
    <w:basedOn w:val="DefaultParagraphFont"/>
    <w:link w:val="BodyText"/>
    <w:uiPriority w:val="99"/>
    <w:semiHidden/>
    <w:rsid w:val="003E3C89"/>
    <w:rPr>
      <w:kern w:val="1"/>
      <w:sz w:val="24"/>
      <w:szCs w:val="24"/>
      <w:lang w:val="en-ZA"/>
    </w:rPr>
  </w:style>
  <w:style w:type="paragraph" w:styleId="List">
    <w:name w:val="List"/>
    <w:basedOn w:val="BodyText"/>
    <w:uiPriority w:val="99"/>
    <w:semiHidden/>
    <w:rsid w:val="00F56815"/>
  </w:style>
  <w:style w:type="paragraph" w:styleId="Caption">
    <w:name w:val="caption"/>
    <w:basedOn w:val="Normal"/>
    <w:qFormat/>
    <w:rsid w:val="00F56815"/>
    <w:pPr>
      <w:suppressLineNumbers/>
      <w:spacing w:before="120" w:after="120"/>
    </w:pPr>
    <w:rPr>
      <w:i/>
      <w:iCs/>
    </w:rPr>
  </w:style>
  <w:style w:type="paragraph" w:customStyle="1" w:styleId="Index">
    <w:name w:val="Index"/>
    <w:basedOn w:val="Normal"/>
    <w:uiPriority w:val="99"/>
    <w:rsid w:val="00F56815"/>
    <w:pPr>
      <w:suppressLineNumbers/>
    </w:pPr>
  </w:style>
  <w:style w:type="paragraph" w:styleId="Footer">
    <w:name w:val="footer"/>
    <w:basedOn w:val="Normal"/>
    <w:link w:val="FooterChar"/>
    <w:rsid w:val="00F56815"/>
    <w:pPr>
      <w:suppressLineNumbers/>
      <w:tabs>
        <w:tab w:val="center" w:pos="4818"/>
        <w:tab w:val="right" w:pos="9637"/>
      </w:tabs>
    </w:pPr>
  </w:style>
  <w:style w:type="character" w:customStyle="1" w:styleId="FooterChar">
    <w:name w:val="Footer Char"/>
    <w:basedOn w:val="DefaultParagraphFont"/>
    <w:link w:val="Footer"/>
    <w:uiPriority w:val="99"/>
    <w:semiHidden/>
    <w:rsid w:val="003E3C89"/>
    <w:rPr>
      <w:kern w:val="1"/>
      <w:sz w:val="24"/>
      <w:szCs w:val="24"/>
      <w:lang w:val="en-ZA"/>
    </w:rPr>
  </w:style>
  <w:style w:type="table" w:styleId="TableGrid">
    <w:name w:val="Table Grid"/>
    <w:basedOn w:val="TableNormal"/>
    <w:uiPriority w:val="99"/>
    <w:rsid w:val="001000F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DCF"/>
    <w:rPr>
      <w:rFonts w:ascii="Tahoma" w:hAnsi="Tahoma" w:cs="Tahoma"/>
      <w:sz w:val="16"/>
      <w:szCs w:val="16"/>
    </w:rPr>
  </w:style>
  <w:style w:type="character" w:customStyle="1" w:styleId="BalloonTextChar">
    <w:name w:val="Balloon Text Char"/>
    <w:basedOn w:val="DefaultParagraphFont"/>
    <w:link w:val="BalloonText"/>
    <w:uiPriority w:val="99"/>
    <w:semiHidden/>
    <w:rsid w:val="006C2DCF"/>
    <w:rPr>
      <w:rFonts w:ascii="Tahoma" w:hAnsi="Tahoma" w:cs="Tahoma"/>
      <w:kern w:val="1"/>
      <w:sz w:val="16"/>
      <w:szCs w:val="16"/>
      <w:lang w:val="en-ZA"/>
    </w:rPr>
  </w:style>
  <w:style w:type="paragraph" w:styleId="BodyText2">
    <w:name w:val="Body Text 2"/>
    <w:basedOn w:val="Normal"/>
    <w:link w:val="BodyText2Char"/>
    <w:uiPriority w:val="99"/>
    <w:unhideWhenUsed/>
    <w:rsid w:val="00F97C37"/>
    <w:pPr>
      <w:spacing w:after="120" w:line="480" w:lineRule="auto"/>
    </w:pPr>
  </w:style>
  <w:style w:type="character" w:customStyle="1" w:styleId="BodyText2Char">
    <w:name w:val="Body Text 2 Char"/>
    <w:basedOn w:val="DefaultParagraphFont"/>
    <w:link w:val="BodyText2"/>
    <w:uiPriority w:val="99"/>
    <w:rsid w:val="00F97C37"/>
    <w:rPr>
      <w:kern w:val="1"/>
      <w:sz w:val="24"/>
      <w:szCs w:val="24"/>
      <w:lang w:val="en-ZA"/>
    </w:rPr>
  </w:style>
  <w:style w:type="character" w:customStyle="1" w:styleId="Heading7Char">
    <w:name w:val="Heading 7 Char"/>
    <w:basedOn w:val="DefaultParagraphFont"/>
    <w:link w:val="Heading7"/>
    <w:rsid w:val="00F97C37"/>
    <w:rPr>
      <w:b/>
      <w:sz w:val="20"/>
      <w:szCs w:val="20"/>
      <w:lang w:val="en-GB"/>
    </w:rPr>
  </w:style>
  <w:style w:type="paragraph" w:customStyle="1" w:styleId="BodyText26">
    <w:name w:val="Body Text 26"/>
    <w:basedOn w:val="Normal"/>
    <w:rsid w:val="00F97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720"/>
      <w:jc w:val="both"/>
    </w:pPr>
    <w:rPr>
      <w:rFonts w:ascii="Arial" w:hAnsi="Arial"/>
      <w:kern w:val="0"/>
      <w:sz w:val="20"/>
      <w:szCs w:val="20"/>
      <w:lang w:val="en-GB"/>
    </w:rPr>
  </w:style>
  <w:style w:type="character" w:styleId="Hyperlink">
    <w:name w:val="Hyperlink"/>
    <w:basedOn w:val="DefaultParagraphFont"/>
    <w:uiPriority w:val="99"/>
    <w:unhideWhenUsed/>
    <w:rsid w:val="00516968"/>
    <w:rPr>
      <w:color w:val="0000FF"/>
      <w:u w:val="single"/>
    </w:rPr>
  </w:style>
  <w:style w:type="character" w:styleId="Emphasis">
    <w:name w:val="Emphasis"/>
    <w:basedOn w:val="DefaultParagraphFont"/>
    <w:uiPriority w:val="20"/>
    <w:qFormat/>
    <w:rsid w:val="00516968"/>
    <w:rPr>
      <w:i/>
      <w:iCs/>
    </w:rPr>
  </w:style>
  <w:style w:type="paragraph" w:styleId="FootnoteText">
    <w:name w:val="footnote text"/>
    <w:basedOn w:val="Normal"/>
    <w:link w:val="FootnoteTextChar"/>
    <w:rsid w:val="00A84CAC"/>
    <w:rPr>
      <w:rFonts w:eastAsia="Lucida Sans Unicode"/>
      <w:sz w:val="20"/>
      <w:szCs w:val="20"/>
    </w:rPr>
  </w:style>
  <w:style w:type="character" w:customStyle="1" w:styleId="FootnoteTextChar">
    <w:name w:val="Footnote Text Char"/>
    <w:basedOn w:val="DefaultParagraphFont"/>
    <w:link w:val="FootnoteText"/>
    <w:rsid w:val="00A84CAC"/>
    <w:rPr>
      <w:rFonts w:eastAsia="Lucida Sans Unicode"/>
      <w:kern w:val="1"/>
      <w:sz w:val="20"/>
      <w:szCs w:val="20"/>
      <w:lang w:val="en-ZA"/>
    </w:rPr>
  </w:style>
  <w:style w:type="character" w:styleId="FootnoteReference">
    <w:name w:val="footnote reference"/>
    <w:aliases w:val="EN Footnote Reference"/>
    <w:basedOn w:val="DefaultParagraphFont"/>
    <w:qFormat/>
    <w:rsid w:val="00A84CAC"/>
    <w:rPr>
      <w:vertAlign w:val="superscript"/>
    </w:rPr>
  </w:style>
  <w:style w:type="paragraph" w:styleId="Header">
    <w:name w:val="header"/>
    <w:basedOn w:val="Normal"/>
    <w:link w:val="HeaderChar"/>
    <w:uiPriority w:val="99"/>
    <w:semiHidden/>
    <w:unhideWhenUsed/>
    <w:rsid w:val="004858BA"/>
    <w:pPr>
      <w:tabs>
        <w:tab w:val="center" w:pos="4680"/>
        <w:tab w:val="right" w:pos="9360"/>
      </w:tabs>
    </w:pPr>
  </w:style>
  <w:style w:type="character" w:customStyle="1" w:styleId="HeaderChar">
    <w:name w:val="Header Char"/>
    <w:basedOn w:val="DefaultParagraphFont"/>
    <w:link w:val="Header"/>
    <w:uiPriority w:val="99"/>
    <w:semiHidden/>
    <w:rsid w:val="004858BA"/>
    <w:rPr>
      <w:kern w:val="1"/>
      <w:sz w:val="24"/>
      <w:szCs w:val="24"/>
      <w:lang w:val="en-ZA"/>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9F4E07"/>
    <w:pPr>
      <w:widowControl/>
      <w:suppressAutoHyphens w:val="0"/>
      <w:spacing w:after="200" w:line="276" w:lineRule="auto"/>
      <w:ind w:left="720"/>
      <w:contextualSpacing/>
    </w:pPr>
    <w:rPr>
      <w:rFonts w:asciiTheme="minorHAnsi" w:eastAsiaTheme="minorEastAsia" w:hAnsiTheme="minorHAnsi" w:cstheme="minorBidi"/>
      <w:kern w:val="0"/>
      <w:sz w:val="22"/>
      <w:szCs w:val="22"/>
      <w:lang w:val="en-US"/>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8C0B27"/>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691774"/>
    <w:rPr>
      <w:rFonts w:asciiTheme="majorHAnsi" w:eastAsiaTheme="majorEastAsia" w:hAnsiTheme="majorHAnsi" w:cstheme="majorBidi"/>
      <w:color w:val="365F91" w:themeColor="accent1" w:themeShade="BF"/>
      <w:kern w:val="1"/>
      <w:sz w:val="32"/>
      <w:szCs w:val="32"/>
      <w:lang w:val="en-ZA"/>
    </w:rPr>
  </w:style>
  <w:style w:type="table" w:customStyle="1" w:styleId="PlainTable21">
    <w:name w:val="Plain Table 21"/>
    <w:basedOn w:val="TableNormal"/>
    <w:next w:val="PlainTable2"/>
    <w:uiPriority w:val="42"/>
    <w:rsid w:val="00691774"/>
    <w:rPr>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917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926037"/>
    <w:rPr>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926037"/>
    <w:rPr>
      <w:sz w:val="16"/>
      <w:szCs w:val="16"/>
    </w:rPr>
  </w:style>
  <w:style w:type="paragraph" w:styleId="CommentText">
    <w:name w:val="annotation text"/>
    <w:basedOn w:val="Normal"/>
    <w:link w:val="CommentTextChar"/>
    <w:uiPriority w:val="99"/>
    <w:unhideWhenUsed/>
    <w:rsid w:val="00926037"/>
    <w:rPr>
      <w:sz w:val="20"/>
      <w:szCs w:val="20"/>
    </w:rPr>
  </w:style>
  <w:style w:type="character" w:customStyle="1" w:styleId="CommentTextChar">
    <w:name w:val="Comment Text Char"/>
    <w:basedOn w:val="DefaultParagraphFont"/>
    <w:link w:val="CommentText"/>
    <w:uiPriority w:val="99"/>
    <w:rsid w:val="00926037"/>
    <w:rPr>
      <w:kern w:val="1"/>
      <w:sz w:val="20"/>
      <w:szCs w:val="20"/>
      <w:lang w:val="en-ZA"/>
    </w:rPr>
  </w:style>
  <w:style w:type="paragraph" w:styleId="CommentSubject">
    <w:name w:val="annotation subject"/>
    <w:basedOn w:val="CommentText"/>
    <w:next w:val="CommentText"/>
    <w:link w:val="CommentSubjectChar"/>
    <w:uiPriority w:val="99"/>
    <w:semiHidden/>
    <w:unhideWhenUsed/>
    <w:rsid w:val="00926037"/>
    <w:rPr>
      <w:b/>
      <w:bCs/>
    </w:rPr>
  </w:style>
  <w:style w:type="character" w:customStyle="1" w:styleId="CommentSubjectChar">
    <w:name w:val="Comment Subject Char"/>
    <w:basedOn w:val="CommentTextChar"/>
    <w:link w:val="CommentSubject"/>
    <w:uiPriority w:val="99"/>
    <w:semiHidden/>
    <w:rsid w:val="00926037"/>
    <w:rPr>
      <w:b/>
      <w:bCs/>
      <w:kern w:val="1"/>
      <w:sz w:val="20"/>
      <w:szCs w:val="20"/>
      <w:lang w:val="en-ZA"/>
    </w:rPr>
  </w:style>
  <w:style w:type="character" w:customStyle="1" w:styleId="Heading3Char">
    <w:name w:val="Heading 3 Char"/>
    <w:basedOn w:val="DefaultParagraphFont"/>
    <w:link w:val="Heading3"/>
    <w:uiPriority w:val="9"/>
    <w:semiHidden/>
    <w:rsid w:val="00926037"/>
    <w:rPr>
      <w:rFonts w:asciiTheme="majorHAnsi" w:eastAsiaTheme="majorEastAsia" w:hAnsiTheme="majorHAnsi" w:cstheme="majorBidi"/>
      <w:color w:val="243F60" w:themeColor="accent1" w:themeShade="7F"/>
      <w:kern w:val="1"/>
      <w:sz w:val="24"/>
      <w:szCs w:val="24"/>
      <w:lang w:val="en-ZA"/>
    </w:rPr>
  </w:style>
  <w:style w:type="paragraph" w:styleId="Revision">
    <w:name w:val="Revision"/>
    <w:hidden/>
    <w:uiPriority w:val="99"/>
    <w:semiHidden/>
    <w:rsid w:val="00C61CED"/>
    <w:rPr>
      <w:kern w:val="1"/>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11261">
      <w:bodyDiv w:val="1"/>
      <w:marLeft w:val="0"/>
      <w:marRight w:val="0"/>
      <w:marTop w:val="0"/>
      <w:marBottom w:val="0"/>
      <w:divBdr>
        <w:top w:val="none" w:sz="0" w:space="0" w:color="auto"/>
        <w:left w:val="none" w:sz="0" w:space="0" w:color="auto"/>
        <w:bottom w:val="none" w:sz="0" w:space="0" w:color="auto"/>
        <w:right w:val="none" w:sz="0" w:space="0" w:color="auto"/>
      </w:divBdr>
    </w:div>
    <w:div w:id="83575823">
      <w:bodyDiv w:val="1"/>
      <w:marLeft w:val="0"/>
      <w:marRight w:val="0"/>
      <w:marTop w:val="0"/>
      <w:marBottom w:val="0"/>
      <w:divBdr>
        <w:top w:val="none" w:sz="0" w:space="0" w:color="auto"/>
        <w:left w:val="none" w:sz="0" w:space="0" w:color="auto"/>
        <w:bottom w:val="none" w:sz="0" w:space="0" w:color="auto"/>
        <w:right w:val="none" w:sz="0" w:space="0" w:color="auto"/>
      </w:divBdr>
    </w:div>
    <w:div w:id="297538203">
      <w:bodyDiv w:val="1"/>
      <w:marLeft w:val="0"/>
      <w:marRight w:val="0"/>
      <w:marTop w:val="0"/>
      <w:marBottom w:val="0"/>
      <w:divBdr>
        <w:top w:val="none" w:sz="0" w:space="0" w:color="auto"/>
        <w:left w:val="none" w:sz="0" w:space="0" w:color="auto"/>
        <w:bottom w:val="none" w:sz="0" w:space="0" w:color="auto"/>
        <w:right w:val="none" w:sz="0" w:space="0" w:color="auto"/>
      </w:divBdr>
    </w:div>
    <w:div w:id="306084686">
      <w:bodyDiv w:val="1"/>
      <w:marLeft w:val="0"/>
      <w:marRight w:val="0"/>
      <w:marTop w:val="0"/>
      <w:marBottom w:val="0"/>
      <w:divBdr>
        <w:top w:val="none" w:sz="0" w:space="0" w:color="auto"/>
        <w:left w:val="none" w:sz="0" w:space="0" w:color="auto"/>
        <w:bottom w:val="none" w:sz="0" w:space="0" w:color="auto"/>
        <w:right w:val="none" w:sz="0" w:space="0" w:color="auto"/>
      </w:divBdr>
    </w:div>
    <w:div w:id="398596995">
      <w:bodyDiv w:val="1"/>
      <w:marLeft w:val="0"/>
      <w:marRight w:val="0"/>
      <w:marTop w:val="0"/>
      <w:marBottom w:val="0"/>
      <w:divBdr>
        <w:top w:val="none" w:sz="0" w:space="0" w:color="auto"/>
        <w:left w:val="none" w:sz="0" w:space="0" w:color="auto"/>
        <w:bottom w:val="none" w:sz="0" w:space="0" w:color="auto"/>
        <w:right w:val="none" w:sz="0" w:space="0" w:color="auto"/>
      </w:divBdr>
    </w:div>
    <w:div w:id="401753260">
      <w:bodyDiv w:val="1"/>
      <w:marLeft w:val="0"/>
      <w:marRight w:val="0"/>
      <w:marTop w:val="0"/>
      <w:marBottom w:val="0"/>
      <w:divBdr>
        <w:top w:val="none" w:sz="0" w:space="0" w:color="auto"/>
        <w:left w:val="none" w:sz="0" w:space="0" w:color="auto"/>
        <w:bottom w:val="none" w:sz="0" w:space="0" w:color="auto"/>
        <w:right w:val="none" w:sz="0" w:space="0" w:color="auto"/>
      </w:divBdr>
    </w:div>
    <w:div w:id="467086421">
      <w:bodyDiv w:val="1"/>
      <w:marLeft w:val="0"/>
      <w:marRight w:val="0"/>
      <w:marTop w:val="0"/>
      <w:marBottom w:val="0"/>
      <w:divBdr>
        <w:top w:val="none" w:sz="0" w:space="0" w:color="auto"/>
        <w:left w:val="none" w:sz="0" w:space="0" w:color="auto"/>
        <w:bottom w:val="none" w:sz="0" w:space="0" w:color="auto"/>
        <w:right w:val="none" w:sz="0" w:space="0" w:color="auto"/>
      </w:divBdr>
    </w:div>
    <w:div w:id="479661927">
      <w:bodyDiv w:val="1"/>
      <w:marLeft w:val="0"/>
      <w:marRight w:val="0"/>
      <w:marTop w:val="0"/>
      <w:marBottom w:val="0"/>
      <w:divBdr>
        <w:top w:val="none" w:sz="0" w:space="0" w:color="auto"/>
        <w:left w:val="none" w:sz="0" w:space="0" w:color="auto"/>
        <w:bottom w:val="none" w:sz="0" w:space="0" w:color="auto"/>
        <w:right w:val="none" w:sz="0" w:space="0" w:color="auto"/>
      </w:divBdr>
    </w:div>
    <w:div w:id="503589513">
      <w:bodyDiv w:val="1"/>
      <w:marLeft w:val="0"/>
      <w:marRight w:val="0"/>
      <w:marTop w:val="0"/>
      <w:marBottom w:val="0"/>
      <w:divBdr>
        <w:top w:val="none" w:sz="0" w:space="0" w:color="auto"/>
        <w:left w:val="none" w:sz="0" w:space="0" w:color="auto"/>
        <w:bottom w:val="none" w:sz="0" w:space="0" w:color="auto"/>
        <w:right w:val="none" w:sz="0" w:space="0" w:color="auto"/>
      </w:divBdr>
    </w:div>
    <w:div w:id="504246600">
      <w:bodyDiv w:val="1"/>
      <w:marLeft w:val="0"/>
      <w:marRight w:val="0"/>
      <w:marTop w:val="0"/>
      <w:marBottom w:val="0"/>
      <w:divBdr>
        <w:top w:val="none" w:sz="0" w:space="0" w:color="auto"/>
        <w:left w:val="none" w:sz="0" w:space="0" w:color="auto"/>
        <w:bottom w:val="none" w:sz="0" w:space="0" w:color="auto"/>
        <w:right w:val="none" w:sz="0" w:space="0" w:color="auto"/>
      </w:divBdr>
    </w:div>
    <w:div w:id="515391279">
      <w:bodyDiv w:val="1"/>
      <w:marLeft w:val="0"/>
      <w:marRight w:val="0"/>
      <w:marTop w:val="0"/>
      <w:marBottom w:val="0"/>
      <w:divBdr>
        <w:top w:val="none" w:sz="0" w:space="0" w:color="auto"/>
        <w:left w:val="none" w:sz="0" w:space="0" w:color="auto"/>
        <w:bottom w:val="none" w:sz="0" w:space="0" w:color="auto"/>
        <w:right w:val="none" w:sz="0" w:space="0" w:color="auto"/>
      </w:divBdr>
    </w:div>
    <w:div w:id="553853234">
      <w:bodyDiv w:val="1"/>
      <w:marLeft w:val="0"/>
      <w:marRight w:val="0"/>
      <w:marTop w:val="0"/>
      <w:marBottom w:val="0"/>
      <w:divBdr>
        <w:top w:val="none" w:sz="0" w:space="0" w:color="auto"/>
        <w:left w:val="none" w:sz="0" w:space="0" w:color="auto"/>
        <w:bottom w:val="none" w:sz="0" w:space="0" w:color="auto"/>
        <w:right w:val="none" w:sz="0" w:space="0" w:color="auto"/>
      </w:divBdr>
    </w:div>
    <w:div w:id="577131328">
      <w:bodyDiv w:val="1"/>
      <w:marLeft w:val="0"/>
      <w:marRight w:val="0"/>
      <w:marTop w:val="0"/>
      <w:marBottom w:val="0"/>
      <w:divBdr>
        <w:top w:val="none" w:sz="0" w:space="0" w:color="auto"/>
        <w:left w:val="none" w:sz="0" w:space="0" w:color="auto"/>
        <w:bottom w:val="none" w:sz="0" w:space="0" w:color="auto"/>
        <w:right w:val="none" w:sz="0" w:space="0" w:color="auto"/>
      </w:divBdr>
    </w:div>
    <w:div w:id="598949168">
      <w:bodyDiv w:val="1"/>
      <w:marLeft w:val="0"/>
      <w:marRight w:val="0"/>
      <w:marTop w:val="0"/>
      <w:marBottom w:val="0"/>
      <w:divBdr>
        <w:top w:val="none" w:sz="0" w:space="0" w:color="auto"/>
        <w:left w:val="none" w:sz="0" w:space="0" w:color="auto"/>
        <w:bottom w:val="none" w:sz="0" w:space="0" w:color="auto"/>
        <w:right w:val="none" w:sz="0" w:space="0" w:color="auto"/>
      </w:divBdr>
    </w:div>
    <w:div w:id="616257667">
      <w:bodyDiv w:val="1"/>
      <w:marLeft w:val="0"/>
      <w:marRight w:val="0"/>
      <w:marTop w:val="0"/>
      <w:marBottom w:val="0"/>
      <w:divBdr>
        <w:top w:val="none" w:sz="0" w:space="0" w:color="auto"/>
        <w:left w:val="none" w:sz="0" w:space="0" w:color="auto"/>
        <w:bottom w:val="none" w:sz="0" w:space="0" w:color="auto"/>
        <w:right w:val="none" w:sz="0" w:space="0" w:color="auto"/>
      </w:divBdr>
    </w:div>
    <w:div w:id="650909765">
      <w:bodyDiv w:val="1"/>
      <w:marLeft w:val="0"/>
      <w:marRight w:val="0"/>
      <w:marTop w:val="0"/>
      <w:marBottom w:val="0"/>
      <w:divBdr>
        <w:top w:val="none" w:sz="0" w:space="0" w:color="auto"/>
        <w:left w:val="none" w:sz="0" w:space="0" w:color="auto"/>
        <w:bottom w:val="none" w:sz="0" w:space="0" w:color="auto"/>
        <w:right w:val="none" w:sz="0" w:space="0" w:color="auto"/>
      </w:divBdr>
    </w:div>
    <w:div w:id="775909933">
      <w:bodyDiv w:val="1"/>
      <w:marLeft w:val="0"/>
      <w:marRight w:val="0"/>
      <w:marTop w:val="0"/>
      <w:marBottom w:val="0"/>
      <w:divBdr>
        <w:top w:val="none" w:sz="0" w:space="0" w:color="auto"/>
        <w:left w:val="none" w:sz="0" w:space="0" w:color="auto"/>
        <w:bottom w:val="none" w:sz="0" w:space="0" w:color="auto"/>
        <w:right w:val="none" w:sz="0" w:space="0" w:color="auto"/>
      </w:divBdr>
    </w:div>
    <w:div w:id="850416087">
      <w:bodyDiv w:val="1"/>
      <w:marLeft w:val="0"/>
      <w:marRight w:val="0"/>
      <w:marTop w:val="0"/>
      <w:marBottom w:val="0"/>
      <w:divBdr>
        <w:top w:val="none" w:sz="0" w:space="0" w:color="auto"/>
        <w:left w:val="none" w:sz="0" w:space="0" w:color="auto"/>
        <w:bottom w:val="none" w:sz="0" w:space="0" w:color="auto"/>
        <w:right w:val="none" w:sz="0" w:space="0" w:color="auto"/>
      </w:divBdr>
    </w:div>
    <w:div w:id="961183657">
      <w:bodyDiv w:val="1"/>
      <w:marLeft w:val="0"/>
      <w:marRight w:val="0"/>
      <w:marTop w:val="0"/>
      <w:marBottom w:val="0"/>
      <w:divBdr>
        <w:top w:val="none" w:sz="0" w:space="0" w:color="auto"/>
        <w:left w:val="none" w:sz="0" w:space="0" w:color="auto"/>
        <w:bottom w:val="none" w:sz="0" w:space="0" w:color="auto"/>
        <w:right w:val="none" w:sz="0" w:space="0" w:color="auto"/>
      </w:divBdr>
    </w:div>
    <w:div w:id="97557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989">
          <w:marLeft w:val="0"/>
          <w:marRight w:val="0"/>
          <w:marTop w:val="0"/>
          <w:marBottom w:val="0"/>
          <w:divBdr>
            <w:top w:val="none" w:sz="0" w:space="0" w:color="auto"/>
            <w:left w:val="none" w:sz="0" w:space="0" w:color="auto"/>
            <w:bottom w:val="none" w:sz="0" w:space="0" w:color="auto"/>
            <w:right w:val="none" w:sz="0" w:space="0" w:color="auto"/>
          </w:divBdr>
          <w:divsChild>
            <w:div w:id="766075547">
              <w:marLeft w:val="0"/>
              <w:marRight w:val="0"/>
              <w:marTop w:val="0"/>
              <w:marBottom w:val="0"/>
              <w:divBdr>
                <w:top w:val="none" w:sz="0" w:space="0" w:color="auto"/>
                <w:left w:val="none" w:sz="0" w:space="0" w:color="auto"/>
                <w:bottom w:val="none" w:sz="0" w:space="0" w:color="auto"/>
                <w:right w:val="none" w:sz="0" w:space="0" w:color="auto"/>
              </w:divBdr>
              <w:divsChild>
                <w:div w:id="14122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8241">
      <w:bodyDiv w:val="1"/>
      <w:marLeft w:val="0"/>
      <w:marRight w:val="0"/>
      <w:marTop w:val="0"/>
      <w:marBottom w:val="0"/>
      <w:divBdr>
        <w:top w:val="none" w:sz="0" w:space="0" w:color="auto"/>
        <w:left w:val="none" w:sz="0" w:space="0" w:color="auto"/>
        <w:bottom w:val="none" w:sz="0" w:space="0" w:color="auto"/>
        <w:right w:val="none" w:sz="0" w:space="0" w:color="auto"/>
      </w:divBdr>
    </w:div>
    <w:div w:id="1016661314">
      <w:bodyDiv w:val="1"/>
      <w:marLeft w:val="0"/>
      <w:marRight w:val="0"/>
      <w:marTop w:val="0"/>
      <w:marBottom w:val="0"/>
      <w:divBdr>
        <w:top w:val="none" w:sz="0" w:space="0" w:color="auto"/>
        <w:left w:val="none" w:sz="0" w:space="0" w:color="auto"/>
        <w:bottom w:val="none" w:sz="0" w:space="0" w:color="auto"/>
        <w:right w:val="none" w:sz="0" w:space="0" w:color="auto"/>
      </w:divBdr>
    </w:div>
    <w:div w:id="1109397897">
      <w:bodyDiv w:val="1"/>
      <w:marLeft w:val="0"/>
      <w:marRight w:val="0"/>
      <w:marTop w:val="0"/>
      <w:marBottom w:val="0"/>
      <w:divBdr>
        <w:top w:val="none" w:sz="0" w:space="0" w:color="auto"/>
        <w:left w:val="none" w:sz="0" w:space="0" w:color="auto"/>
        <w:bottom w:val="none" w:sz="0" w:space="0" w:color="auto"/>
        <w:right w:val="none" w:sz="0" w:space="0" w:color="auto"/>
      </w:divBdr>
    </w:div>
    <w:div w:id="119649985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338995233">
      <w:bodyDiv w:val="1"/>
      <w:marLeft w:val="0"/>
      <w:marRight w:val="0"/>
      <w:marTop w:val="0"/>
      <w:marBottom w:val="0"/>
      <w:divBdr>
        <w:top w:val="none" w:sz="0" w:space="0" w:color="auto"/>
        <w:left w:val="none" w:sz="0" w:space="0" w:color="auto"/>
        <w:bottom w:val="none" w:sz="0" w:space="0" w:color="auto"/>
        <w:right w:val="none" w:sz="0" w:space="0" w:color="auto"/>
      </w:divBdr>
    </w:div>
    <w:div w:id="1385183073">
      <w:bodyDiv w:val="1"/>
      <w:marLeft w:val="0"/>
      <w:marRight w:val="0"/>
      <w:marTop w:val="0"/>
      <w:marBottom w:val="0"/>
      <w:divBdr>
        <w:top w:val="none" w:sz="0" w:space="0" w:color="auto"/>
        <w:left w:val="none" w:sz="0" w:space="0" w:color="auto"/>
        <w:bottom w:val="none" w:sz="0" w:space="0" w:color="auto"/>
        <w:right w:val="none" w:sz="0" w:space="0" w:color="auto"/>
      </w:divBdr>
    </w:div>
    <w:div w:id="1400397801">
      <w:bodyDiv w:val="1"/>
      <w:marLeft w:val="0"/>
      <w:marRight w:val="0"/>
      <w:marTop w:val="0"/>
      <w:marBottom w:val="0"/>
      <w:divBdr>
        <w:top w:val="none" w:sz="0" w:space="0" w:color="auto"/>
        <w:left w:val="none" w:sz="0" w:space="0" w:color="auto"/>
        <w:bottom w:val="none" w:sz="0" w:space="0" w:color="auto"/>
        <w:right w:val="none" w:sz="0" w:space="0" w:color="auto"/>
      </w:divBdr>
    </w:div>
    <w:div w:id="1577781977">
      <w:bodyDiv w:val="1"/>
      <w:marLeft w:val="0"/>
      <w:marRight w:val="0"/>
      <w:marTop w:val="0"/>
      <w:marBottom w:val="0"/>
      <w:divBdr>
        <w:top w:val="none" w:sz="0" w:space="0" w:color="auto"/>
        <w:left w:val="none" w:sz="0" w:space="0" w:color="auto"/>
        <w:bottom w:val="none" w:sz="0" w:space="0" w:color="auto"/>
        <w:right w:val="none" w:sz="0" w:space="0" w:color="auto"/>
      </w:divBdr>
    </w:div>
    <w:div w:id="1697071945">
      <w:bodyDiv w:val="1"/>
      <w:marLeft w:val="0"/>
      <w:marRight w:val="0"/>
      <w:marTop w:val="0"/>
      <w:marBottom w:val="0"/>
      <w:divBdr>
        <w:top w:val="none" w:sz="0" w:space="0" w:color="auto"/>
        <w:left w:val="none" w:sz="0" w:space="0" w:color="auto"/>
        <w:bottom w:val="none" w:sz="0" w:space="0" w:color="auto"/>
        <w:right w:val="none" w:sz="0" w:space="0" w:color="auto"/>
      </w:divBdr>
    </w:div>
    <w:div w:id="1788962809">
      <w:bodyDiv w:val="1"/>
      <w:marLeft w:val="0"/>
      <w:marRight w:val="0"/>
      <w:marTop w:val="0"/>
      <w:marBottom w:val="0"/>
      <w:divBdr>
        <w:top w:val="none" w:sz="0" w:space="0" w:color="auto"/>
        <w:left w:val="none" w:sz="0" w:space="0" w:color="auto"/>
        <w:bottom w:val="none" w:sz="0" w:space="0" w:color="auto"/>
        <w:right w:val="none" w:sz="0" w:space="0" w:color="auto"/>
      </w:divBdr>
    </w:div>
    <w:div w:id="1909876300">
      <w:bodyDiv w:val="1"/>
      <w:marLeft w:val="0"/>
      <w:marRight w:val="0"/>
      <w:marTop w:val="0"/>
      <w:marBottom w:val="0"/>
      <w:divBdr>
        <w:top w:val="none" w:sz="0" w:space="0" w:color="auto"/>
        <w:left w:val="none" w:sz="0" w:space="0" w:color="auto"/>
        <w:bottom w:val="none" w:sz="0" w:space="0" w:color="auto"/>
        <w:right w:val="none" w:sz="0" w:space="0" w:color="auto"/>
      </w:divBdr>
    </w:div>
    <w:div w:id="1932158316">
      <w:bodyDiv w:val="1"/>
      <w:marLeft w:val="0"/>
      <w:marRight w:val="0"/>
      <w:marTop w:val="0"/>
      <w:marBottom w:val="0"/>
      <w:divBdr>
        <w:top w:val="none" w:sz="0" w:space="0" w:color="auto"/>
        <w:left w:val="none" w:sz="0" w:space="0" w:color="auto"/>
        <w:bottom w:val="none" w:sz="0" w:space="0" w:color="auto"/>
        <w:right w:val="none" w:sz="0" w:space="0" w:color="auto"/>
      </w:divBdr>
    </w:div>
    <w:div w:id="1977486008">
      <w:bodyDiv w:val="1"/>
      <w:marLeft w:val="0"/>
      <w:marRight w:val="0"/>
      <w:marTop w:val="0"/>
      <w:marBottom w:val="0"/>
      <w:divBdr>
        <w:top w:val="none" w:sz="0" w:space="0" w:color="auto"/>
        <w:left w:val="none" w:sz="0" w:space="0" w:color="auto"/>
        <w:bottom w:val="none" w:sz="0" w:space="0" w:color="auto"/>
        <w:right w:val="none" w:sz="0" w:space="0" w:color="auto"/>
      </w:divBdr>
    </w:div>
    <w:div w:id="1980378088">
      <w:bodyDiv w:val="1"/>
      <w:marLeft w:val="0"/>
      <w:marRight w:val="0"/>
      <w:marTop w:val="0"/>
      <w:marBottom w:val="0"/>
      <w:divBdr>
        <w:top w:val="none" w:sz="0" w:space="0" w:color="auto"/>
        <w:left w:val="none" w:sz="0" w:space="0" w:color="auto"/>
        <w:bottom w:val="none" w:sz="0" w:space="0" w:color="auto"/>
        <w:right w:val="none" w:sz="0" w:space="0" w:color="auto"/>
      </w:divBdr>
    </w:div>
    <w:div w:id="1981230890">
      <w:bodyDiv w:val="1"/>
      <w:marLeft w:val="0"/>
      <w:marRight w:val="0"/>
      <w:marTop w:val="0"/>
      <w:marBottom w:val="0"/>
      <w:divBdr>
        <w:top w:val="none" w:sz="0" w:space="0" w:color="auto"/>
        <w:left w:val="none" w:sz="0" w:space="0" w:color="auto"/>
        <w:bottom w:val="none" w:sz="0" w:space="0" w:color="auto"/>
        <w:right w:val="none" w:sz="0" w:space="0" w:color="auto"/>
      </w:divBdr>
      <w:divsChild>
        <w:div w:id="1441102519">
          <w:marLeft w:val="0"/>
          <w:marRight w:val="0"/>
          <w:marTop w:val="0"/>
          <w:marBottom w:val="0"/>
          <w:divBdr>
            <w:top w:val="none" w:sz="0" w:space="0" w:color="auto"/>
            <w:left w:val="none" w:sz="0" w:space="0" w:color="auto"/>
            <w:bottom w:val="none" w:sz="0" w:space="0" w:color="auto"/>
            <w:right w:val="none" w:sz="0" w:space="0" w:color="auto"/>
          </w:divBdr>
          <w:divsChild>
            <w:div w:id="284309980">
              <w:marLeft w:val="0"/>
              <w:marRight w:val="0"/>
              <w:marTop w:val="0"/>
              <w:marBottom w:val="0"/>
              <w:divBdr>
                <w:top w:val="none" w:sz="0" w:space="0" w:color="auto"/>
                <w:left w:val="none" w:sz="0" w:space="0" w:color="auto"/>
                <w:bottom w:val="none" w:sz="0" w:space="0" w:color="auto"/>
                <w:right w:val="none" w:sz="0" w:space="0" w:color="auto"/>
              </w:divBdr>
              <w:divsChild>
                <w:div w:id="21064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3763">
      <w:bodyDiv w:val="1"/>
      <w:marLeft w:val="0"/>
      <w:marRight w:val="0"/>
      <w:marTop w:val="0"/>
      <w:marBottom w:val="0"/>
      <w:divBdr>
        <w:top w:val="none" w:sz="0" w:space="0" w:color="auto"/>
        <w:left w:val="none" w:sz="0" w:space="0" w:color="auto"/>
        <w:bottom w:val="none" w:sz="0" w:space="0" w:color="auto"/>
        <w:right w:val="none" w:sz="0" w:space="0" w:color="auto"/>
      </w:divBdr>
    </w:div>
    <w:div w:id="2020890328">
      <w:bodyDiv w:val="1"/>
      <w:marLeft w:val="0"/>
      <w:marRight w:val="0"/>
      <w:marTop w:val="0"/>
      <w:marBottom w:val="0"/>
      <w:divBdr>
        <w:top w:val="none" w:sz="0" w:space="0" w:color="auto"/>
        <w:left w:val="none" w:sz="0" w:space="0" w:color="auto"/>
        <w:bottom w:val="none" w:sz="0" w:space="0" w:color="auto"/>
        <w:right w:val="none" w:sz="0" w:space="0" w:color="auto"/>
      </w:divBdr>
    </w:div>
    <w:div w:id="2035223926">
      <w:bodyDiv w:val="1"/>
      <w:marLeft w:val="0"/>
      <w:marRight w:val="0"/>
      <w:marTop w:val="0"/>
      <w:marBottom w:val="0"/>
      <w:divBdr>
        <w:top w:val="none" w:sz="0" w:space="0" w:color="auto"/>
        <w:left w:val="none" w:sz="0" w:space="0" w:color="auto"/>
        <w:bottom w:val="none" w:sz="0" w:space="0" w:color="auto"/>
        <w:right w:val="none" w:sz="0" w:space="0" w:color="auto"/>
      </w:divBdr>
    </w:div>
    <w:div w:id="20673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youtu.be/hxadmmh-gWQ" TargetMode="External"/><Relationship Id="rId1" Type="http://schemas.openxmlformats.org/officeDocument/2006/relationships/hyperlink" Target="https://youtu.be/8NVKgDZN3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9A466329ED240A78DE03404294E79" ma:contentTypeVersion="12" ma:contentTypeDescription="Create a new document." ma:contentTypeScope="" ma:versionID="671868f0045ddb1fea1d8a4ad1734489">
  <xsd:schema xmlns:xsd="http://www.w3.org/2001/XMLSchema" xmlns:xs="http://www.w3.org/2001/XMLSchema" xmlns:p="http://schemas.microsoft.com/office/2006/metadata/properties" xmlns:ns2="7c8bef9f-bdee-4940-96c4-9ade69a3c118" xmlns:ns3="d4e8443b-09b9-4fac-b1fd-ad18978bd612" targetNamespace="http://schemas.microsoft.com/office/2006/metadata/properties" ma:root="true" ma:fieldsID="11a88a35b7cff896649a134a403a8e58" ns2:_="" ns3:_="">
    <xsd:import namespace="7c8bef9f-bdee-4940-96c4-9ade69a3c118"/>
    <xsd:import namespace="d4e8443b-09b9-4fac-b1fd-ad18978bd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bef9f-bdee-4940-96c4-9ade69a3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3740-4b3b-42c9-bab2-ea341cd116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8443b-09b9-4fac-b1fd-ad18978bd6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86fc9-b3fe-4fd3-ac8d-c9ca6ee9a980}" ma:internalName="TaxCatchAll" ma:showField="CatchAllData" ma:web="d4e8443b-09b9-4fac-b1fd-ad18978bd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e8443b-09b9-4fac-b1fd-ad18978bd612" xsi:nil="true"/>
    <lcf76f155ced4ddcb4097134ff3c332f xmlns="7c8bef9f-bdee-4940-96c4-9ade69a3c1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22E6A-9CDD-4656-93BE-7C75B209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bef9f-bdee-4940-96c4-9ade69a3c118"/>
    <ds:schemaRef ds:uri="d4e8443b-09b9-4fac-b1fd-ad18978bd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31B06-95A9-472D-AEC4-E1A800F6259B}">
  <ds:schemaRefs>
    <ds:schemaRef ds:uri="http://schemas.microsoft.com/office/2006/metadata/properties"/>
    <ds:schemaRef ds:uri="http://schemas.microsoft.com/office/infopath/2007/PartnerControls"/>
    <ds:schemaRef ds:uri="d4e8443b-09b9-4fac-b1fd-ad18978bd612"/>
    <ds:schemaRef ds:uri="7c8bef9f-bdee-4940-96c4-9ade69a3c118"/>
  </ds:schemaRefs>
</ds:datastoreItem>
</file>

<file path=customXml/itemProps3.xml><?xml version="1.0" encoding="utf-8"?>
<ds:datastoreItem xmlns:ds="http://schemas.openxmlformats.org/officeDocument/2006/customXml" ds:itemID="{BE699AF9-7D80-4825-A26A-3AC0FD6DCF23}">
  <ds:schemaRefs>
    <ds:schemaRef ds:uri="http://schemas.openxmlformats.org/officeDocument/2006/bibliography"/>
  </ds:schemaRefs>
</ds:datastoreItem>
</file>

<file path=customXml/itemProps4.xml><?xml version="1.0" encoding="utf-8"?>
<ds:datastoreItem xmlns:ds="http://schemas.openxmlformats.org/officeDocument/2006/customXml" ds:itemID="{5A43EEB0-CE05-48BA-A4E0-AC284AD27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Cowden</dc:creator>
  <cp:keywords/>
  <dc:description/>
  <cp:lastModifiedBy>Sam Ryumugabe</cp:lastModifiedBy>
  <cp:revision>2</cp:revision>
  <cp:lastPrinted>2024-11-28T10:25:00Z</cp:lastPrinted>
  <dcterms:created xsi:type="dcterms:W3CDTF">2024-12-12T15:30:00Z</dcterms:created>
  <dcterms:modified xsi:type="dcterms:W3CDTF">2024-12-12T15:30:00Z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0x0101004F29A466329ED240A78DE03404294E79</vt:lpwstr>
  </property>
</Properties>
</file>